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C39" w:rsidRDefault="00DE1C39">
      <w:pPr>
        <w:pStyle w:val="ConsPlusTitlePage"/>
      </w:pPr>
      <w:bookmarkStart w:id="0" w:name="_GoBack"/>
      <w:bookmarkEnd w:id="0"/>
      <w:r>
        <w:br/>
      </w:r>
    </w:p>
    <w:p w:rsidR="00DE1C39" w:rsidRDefault="00DE1C39">
      <w:pPr>
        <w:pStyle w:val="ConsPlusNormal"/>
        <w:jc w:val="both"/>
        <w:outlineLvl w:val="0"/>
      </w:pPr>
    </w:p>
    <w:p w:rsidR="00DE1C39" w:rsidRDefault="00DE1C39">
      <w:pPr>
        <w:pStyle w:val="ConsPlusTitle"/>
        <w:jc w:val="center"/>
        <w:outlineLvl w:val="0"/>
      </w:pPr>
      <w:r>
        <w:t>ПРАВИТЕЛЬСТВО ЛЕНИНГРАДСКОЙ ОБЛАСТИ</w:t>
      </w:r>
    </w:p>
    <w:p w:rsidR="00DE1C39" w:rsidRDefault="00DE1C39">
      <w:pPr>
        <w:pStyle w:val="ConsPlusTitle"/>
        <w:jc w:val="center"/>
      </w:pPr>
    </w:p>
    <w:p w:rsidR="00DE1C39" w:rsidRDefault="00DE1C39">
      <w:pPr>
        <w:pStyle w:val="ConsPlusTitle"/>
        <w:jc w:val="center"/>
      </w:pPr>
      <w:r>
        <w:t>ПОСТАНОВЛЕНИЕ</w:t>
      </w:r>
    </w:p>
    <w:p w:rsidR="00DE1C39" w:rsidRDefault="00DE1C39">
      <w:pPr>
        <w:pStyle w:val="ConsPlusTitle"/>
        <w:jc w:val="center"/>
      </w:pPr>
      <w:r>
        <w:t>от 14 ноября 2013 г. N 396</w:t>
      </w:r>
    </w:p>
    <w:p w:rsidR="00DE1C39" w:rsidRDefault="00DE1C39">
      <w:pPr>
        <w:pStyle w:val="ConsPlusTitle"/>
        <w:jc w:val="center"/>
      </w:pPr>
    </w:p>
    <w:p w:rsidR="00DE1C39" w:rsidRDefault="00DE1C39">
      <w:pPr>
        <w:pStyle w:val="ConsPlusTitle"/>
        <w:jc w:val="center"/>
      </w:pPr>
      <w:r>
        <w:t>О ГОСУДАРСТВЕННОЙ ПРОГРАММЕ ЛЕНИНГРАДСКОЙ ОБЛАСТИ</w:t>
      </w:r>
    </w:p>
    <w:p w:rsidR="00DE1C39" w:rsidRDefault="00DE1C39">
      <w:pPr>
        <w:pStyle w:val="ConsPlusTitle"/>
        <w:jc w:val="center"/>
      </w:pPr>
      <w:r>
        <w:t>"БЕЗОПАСНОСТЬ ЛЕНИНГРАДСКОЙ ОБЛАСТИ"</w:t>
      </w:r>
    </w:p>
    <w:p w:rsidR="00DE1C39" w:rsidRDefault="00DE1C39">
      <w:pPr>
        <w:pStyle w:val="ConsPlusNormal"/>
        <w:spacing w:after="1"/>
      </w:pPr>
    </w:p>
    <w:p w:rsidR="00DE1C39" w:rsidRDefault="00DE1C39">
      <w:pPr>
        <w:pStyle w:val="ConsPlusNormal"/>
        <w:jc w:val="both"/>
      </w:pPr>
    </w:p>
    <w:p w:rsidR="00DE1C39" w:rsidRDefault="00DE1C39">
      <w:pPr>
        <w:pStyle w:val="ConsPlusNormal"/>
        <w:ind w:firstLine="540"/>
        <w:jc w:val="both"/>
      </w:pPr>
      <w:r>
        <w:t>В целях реализации государственной социально-экономической политики Ленинградской области в сфере обеспечения безопасности Правительство Ленинградской области постановляет:</w:t>
      </w:r>
    </w:p>
    <w:p w:rsidR="00DE1C39" w:rsidRDefault="00DE1C39">
      <w:pPr>
        <w:pStyle w:val="ConsPlusNormal"/>
        <w:jc w:val="both"/>
      </w:pPr>
    </w:p>
    <w:p w:rsidR="00DE1C39" w:rsidRDefault="00DE1C39">
      <w:pPr>
        <w:pStyle w:val="ConsPlusNormal"/>
        <w:ind w:firstLine="540"/>
        <w:jc w:val="both"/>
      </w:pPr>
      <w:r>
        <w:t xml:space="preserve">1. Утвердить прилагаемую государственную </w:t>
      </w:r>
      <w:hyperlink w:anchor="P42">
        <w:r>
          <w:rPr>
            <w:color w:val="0000FF"/>
          </w:rPr>
          <w:t>программу</w:t>
        </w:r>
      </w:hyperlink>
      <w:r>
        <w:t xml:space="preserve"> Ленинградской области "Безопасность Ленинградской области".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 xml:space="preserve">2. Рекомендовать органам местного самоуправления Ленинградской области учитывать положения государственной </w:t>
      </w:r>
      <w:hyperlink w:anchor="P42">
        <w:r>
          <w:rPr>
            <w:color w:val="0000FF"/>
          </w:rPr>
          <w:t>программы</w:t>
        </w:r>
      </w:hyperlink>
      <w:r>
        <w:t xml:space="preserve"> Ленинградской области "Безопасность Ленинградской области" при принятии муниципальных программ, направленных на обеспечение безопасности.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постановления возложить на вице-губернатора Ленинградской области по безопасности.</w:t>
      </w:r>
    </w:p>
    <w:p w:rsidR="00DE1C39" w:rsidRDefault="00DE1C39">
      <w:pPr>
        <w:pStyle w:val="ConsPlusNormal"/>
        <w:jc w:val="both"/>
      </w:pPr>
      <w:r>
        <w:t xml:space="preserve">(в ред. Постановлений Правительства Ленинградской области от 30.12.2020 </w:t>
      </w:r>
      <w:hyperlink r:id="rId5">
        <w:r>
          <w:rPr>
            <w:color w:val="0000FF"/>
          </w:rPr>
          <w:t>N 896</w:t>
        </w:r>
      </w:hyperlink>
      <w:r>
        <w:t xml:space="preserve">, от 21.12.2023 </w:t>
      </w:r>
      <w:hyperlink r:id="rId6">
        <w:r>
          <w:rPr>
            <w:color w:val="0000FF"/>
          </w:rPr>
          <w:t>N 944</w:t>
        </w:r>
      </w:hyperlink>
      <w:r>
        <w:t xml:space="preserve">, от 28.11.2025 </w:t>
      </w:r>
      <w:hyperlink r:id="rId7">
        <w:r>
          <w:rPr>
            <w:color w:val="0000FF"/>
          </w:rPr>
          <w:t>N 982</w:t>
        </w:r>
      </w:hyperlink>
      <w:r>
        <w:t>)</w:t>
      </w:r>
    </w:p>
    <w:p w:rsidR="00DE1C39" w:rsidRDefault="00DE1C39">
      <w:pPr>
        <w:pStyle w:val="ConsPlusNormal"/>
        <w:jc w:val="both"/>
      </w:pPr>
    </w:p>
    <w:p w:rsidR="00DE1C39" w:rsidRDefault="00DE1C39">
      <w:pPr>
        <w:pStyle w:val="ConsPlusNormal"/>
        <w:jc w:val="right"/>
      </w:pPr>
      <w:r>
        <w:t>Губернатор</w:t>
      </w:r>
    </w:p>
    <w:p w:rsidR="00DE1C39" w:rsidRDefault="00DE1C39">
      <w:pPr>
        <w:pStyle w:val="ConsPlusNormal"/>
        <w:jc w:val="right"/>
      </w:pPr>
      <w:r>
        <w:t>Ленинградской области</w:t>
      </w:r>
    </w:p>
    <w:p w:rsidR="00DE1C39" w:rsidRDefault="00DE1C39">
      <w:pPr>
        <w:pStyle w:val="ConsPlusNormal"/>
        <w:jc w:val="right"/>
      </w:pPr>
      <w:proofErr w:type="spellStart"/>
      <w:r>
        <w:t>А.Дрозденко</w:t>
      </w:r>
      <w:proofErr w:type="spellEnd"/>
    </w:p>
    <w:p w:rsidR="00DE1C39" w:rsidRDefault="00DE1C39">
      <w:pPr>
        <w:pStyle w:val="ConsPlusNormal"/>
        <w:jc w:val="both"/>
      </w:pPr>
    </w:p>
    <w:p w:rsidR="00DE1C39" w:rsidRDefault="00DE1C39">
      <w:pPr>
        <w:pStyle w:val="ConsPlusNormal"/>
        <w:jc w:val="both"/>
      </w:pPr>
    </w:p>
    <w:p w:rsidR="00DE1C39" w:rsidRDefault="00DE1C39">
      <w:pPr>
        <w:pStyle w:val="ConsPlusNormal"/>
        <w:jc w:val="both"/>
      </w:pPr>
    </w:p>
    <w:p w:rsidR="00DE1C39" w:rsidRDefault="00DE1C39">
      <w:pPr>
        <w:pStyle w:val="ConsPlusNormal"/>
        <w:jc w:val="both"/>
      </w:pPr>
    </w:p>
    <w:p w:rsidR="00DE1C39" w:rsidRDefault="00DE1C39">
      <w:pPr>
        <w:pStyle w:val="ConsPlusNormal"/>
        <w:jc w:val="both"/>
      </w:pPr>
    </w:p>
    <w:p w:rsidR="00DE1C39" w:rsidRDefault="00DE1C39">
      <w:pPr>
        <w:pStyle w:val="ConsPlusNormal"/>
        <w:jc w:val="right"/>
        <w:outlineLvl w:val="0"/>
      </w:pPr>
      <w:r>
        <w:t>УТВЕРЖДЕНА</w:t>
      </w:r>
    </w:p>
    <w:p w:rsidR="00DE1C39" w:rsidRDefault="00DE1C39">
      <w:pPr>
        <w:pStyle w:val="ConsPlusNormal"/>
        <w:jc w:val="right"/>
      </w:pPr>
      <w:r>
        <w:t>постановлением Правительства</w:t>
      </w:r>
    </w:p>
    <w:p w:rsidR="00DE1C39" w:rsidRDefault="00DE1C39">
      <w:pPr>
        <w:pStyle w:val="ConsPlusNormal"/>
        <w:jc w:val="right"/>
      </w:pPr>
      <w:r>
        <w:t>Ленинградской области</w:t>
      </w:r>
    </w:p>
    <w:p w:rsidR="00DE1C39" w:rsidRDefault="00DE1C39">
      <w:pPr>
        <w:pStyle w:val="ConsPlusNormal"/>
        <w:jc w:val="right"/>
      </w:pPr>
      <w:r>
        <w:t>от 14.11.2013 N 396</w:t>
      </w:r>
    </w:p>
    <w:p w:rsidR="00DE1C39" w:rsidRDefault="00DE1C39">
      <w:pPr>
        <w:pStyle w:val="ConsPlusNormal"/>
        <w:jc w:val="right"/>
      </w:pPr>
      <w:r>
        <w:t>(приложение)</w:t>
      </w:r>
    </w:p>
    <w:p w:rsidR="00DE1C39" w:rsidRDefault="00DE1C39">
      <w:pPr>
        <w:pStyle w:val="ConsPlusNormal"/>
        <w:jc w:val="both"/>
      </w:pPr>
    </w:p>
    <w:p w:rsidR="00DE1C39" w:rsidRDefault="00DE1C39">
      <w:pPr>
        <w:pStyle w:val="ConsPlusTitle"/>
        <w:jc w:val="center"/>
      </w:pPr>
      <w:bookmarkStart w:id="1" w:name="P42"/>
      <w:bookmarkEnd w:id="1"/>
      <w:r>
        <w:t>ГОСУДАРСТВЕННАЯ ПРОГРАММА</w:t>
      </w:r>
    </w:p>
    <w:p w:rsidR="00DE1C39" w:rsidRDefault="00DE1C39">
      <w:pPr>
        <w:pStyle w:val="ConsPlusTitle"/>
        <w:jc w:val="center"/>
      </w:pPr>
      <w:r>
        <w:t>ЛЕНИНГРАДСКОЙ ОБЛАСТИ "БЕЗОПАСНОСТЬ ЛЕНИНГРАДСКОЙ ОБЛАСТИ"</w:t>
      </w:r>
    </w:p>
    <w:p w:rsidR="00DE1C39" w:rsidRDefault="00DE1C3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10060"/>
        <w:gridCol w:w="113"/>
      </w:tblGrid>
      <w:tr w:rsidR="00DE1C3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E1C39" w:rsidRDefault="00DE1C3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E1C39" w:rsidRDefault="00DE1C3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E1C39" w:rsidRDefault="00DE1C3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E1C39" w:rsidRDefault="00DE1C3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Ленинградской области</w:t>
            </w:r>
            <w:proofErr w:type="gramEnd"/>
          </w:p>
          <w:p w:rsidR="00DE1C39" w:rsidRDefault="00DE1C3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21.12.2023 </w:t>
            </w:r>
            <w:hyperlink r:id="rId8">
              <w:r>
                <w:rPr>
                  <w:color w:val="0000FF"/>
                </w:rPr>
                <w:t>N 945</w:t>
              </w:r>
            </w:hyperlink>
            <w:r>
              <w:rPr>
                <w:color w:val="392C69"/>
              </w:rPr>
              <w:t xml:space="preserve">, от 31.10.2024 </w:t>
            </w:r>
            <w:hyperlink r:id="rId9">
              <w:r>
                <w:rPr>
                  <w:color w:val="0000FF"/>
                </w:rPr>
                <w:t>N 750</w:t>
              </w:r>
            </w:hyperlink>
            <w:r>
              <w:rPr>
                <w:color w:val="392C69"/>
              </w:rPr>
              <w:t xml:space="preserve">, от 28.11.2025 </w:t>
            </w:r>
            <w:hyperlink r:id="rId10">
              <w:r>
                <w:rPr>
                  <w:color w:val="0000FF"/>
                </w:rPr>
                <w:t>N 982</w:t>
              </w:r>
            </w:hyperlink>
            <w:r>
              <w:rPr>
                <w:color w:val="392C69"/>
              </w:rPr>
              <w:t>,</w:t>
            </w:r>
          </w:p>
          <w:p w:rsidR="00DE1C39" w:rsidRDefault="00DE1C3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02.06.2026 </w:t>
            </w:r>
            <w:hyperlink r:id="rId11">
              <w:r>
                <w:rPr>
                  <w:color w:val="0000FF"/>
                </w:rPr>
                <w:t>N 441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E1C39" w:rsidRDefault="00DE1C39">
            <w:pPr>
              <w:pStyle w:val="ConsPlusNormal"/>
            </w:pPr>
          </w:p>
        </w:tc>
      </w:tr>
    </w:tbl>
    <w:p w:rsidR="00DE1C39" w:rsidRDefault="00DE1C39">
      <w:pPr>
        <w:pStyle w:val="ConsPlusNormal"/>
        <w:jc w:val="center"/>
      </w:pPr>
    </w:p>
    <w:p w:rsidR="00DE1C39" w:rsidRDefault="00DE1C39">
      <w:pPr>
        <w:pStyle w:val="ConsPlusTitle"/>
        <w:jc w:val="center"/>
        <w:outlineLvl w:val="1"/>
      </w:pPr>
      <w:r>
        <w:t>1. Оценка текущего состояния сферы реализации</w:t>
      </w:r>
    </w:p>
    <w:p w:rsidR="00DE1C39" w:rsidRDefault="00DE1C39">
      <w:pPr>
        <w:pStyle w:val="ConsPlusTitle"/>
        <w:jc w:val="center"/>
      </w:pPr>
      <w:r>
        <w:t>государственной программы Ленинградской области</w:t>
      </w:r>
    </w:p>
    <w:p w:rsidR="00DE1C39" w:rsidRDefault="00DE1C39">
      <w:pPr>
        <w:pStyle w:val="ConsPlusTitle"/>
        <w:jc w:val="center"/>
      </w:pPr>
      <w:r>
        <w:t>"Безопасность Ленинградской области"</w:t>
      </w:r>
    </w:p>
    <w:p w:rsidR="00DE1C39" w:rsidRDefault="00DE1C39">
      <w:pPr>
        <w:pStyle w:val="ConsPlusNormal"/>
        <w:ind w:firstLine="540"/>
        <w:jc w:val="both"/>
      </w:pPr>
    </w:p>
    <w:p w:rsidR="00DE1C39" w:rsidRDefault="00DE1C39">
      <w:pPr>
        <w:pStyle w:val="ConsPlusNormal"/>
        <w:ind w:firstLine="540"/>
        <w:jc w:val="both"/>
      </w:pPr>
      <w:r>
        <w:t xml:space="preserve">Ленинградская область является одним из самых динамично развивающихся субъектов Российской Федерации. Обеспечение безопасности Ленинградской области является необходимым условием </w:t>
      </w:r>
      <w:r>
        <w:lastRenderedPageBreak/>
        <w:t>обеспечения жизнедеятельности населения региона, соблюдения законных прав и свобод граждан, эффективного функционирования системы управления, экономики, городского хозяйства, транспорта и связи, сохранения на необходимом уровне параметров среды обитания, развития социальной и духовной сфер общества.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Проблемы обеспечения правопорядка и безопасности носят межведомственный характер, требующий при реализации конкретных мероприятий участия органов исполнительной власти.</w:t>
      </w:r>
    </w:p>
    <w:p w:rsidR="00DE1C39" w:rsidRDefault="00DE1C39">
      <w:pPr>
        <w:pStyle w:val="ConsPlusNormal"/>
        <w:spacing w:before="220"/>
        <w:ind w:firstLine="540"/>
        <w:jc w:val="both"/>
      </w:pPr>
      <w:proofErr w:type="gramStart"/>
      <w:r>
        <w:t>Криминогенная обстановка</w:t>
      </w:r>
      <w:proofErr w:type="gramEnd"/>
      <w:r>
        <w:t xml:space="preserve"> в Ленинградской области в целом характеризуется как контролируемая, однако после длительного (в течение 10 лет) спада последние шесть лет наблюдается рост преступности. За период с 2016 года в Ленинградской области общее число зарегистрированных преступлений возросло на 62 проц. - с 17,5 тысяч до 28,5 тысяч.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За 2022 год в регионе зарегистрировано 28569 преступлений, что на 5,5 проц. больше, чем в 2021 году. Около трети из них (27,7 проц.) относится к категории тяжких и особо тяжких, при этом количество преступлений этой категории сократилось на 6,7 проц. по сравнению с 2021 годом.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По итогам 2022 года в общественных местах совершено 7870 преступлений, что на 6,8 проц. больше, чем в 2021 году. При этом количество преступлений, совершенных на улицах, имеет незначительную тенденцию к снижению (4259; -1 проц.).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В 2022 году при общем снижении числа преступлений против личности значительно возросло количество преступлений против собственности (280; +69,7 проц.), а также фактов мошенничества в сфере кредитования (39; +56,0 проц.).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Создание эффективной системы общественной безопасности и правопорядка на территории Ленинградской области осуществляется путем обеспечения основных сфер безопасности: уровня личной безопасности граждан за счет повышения уличной безопасности, внедрения новейших технологий в сфере безопасности, создания общественных объединений в сфере поддержания правопорядка.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Актуальной задачей является создание в Ленинградской области необходимых условий для повышения оперативности и качества оказания экстренной помощи населению, предупреждения чрезвычайных ситуаций природного и техногенного характера путем координации совместных усилий и финансовых средств, обеспечив переход на единый номер вызова экстренных оперативных служб. В сложившейся ситуации решение указанной проблемы в приемлемые сроки возможно лишь с использованием программно-целевого метода. Работы по созданию и развертыванию системы обеспечения вызова экстренных оперативных служб по единому номеру "112" (далее - Система-112) носят комплексный межведомственный характер.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 xml:space="preserve">Степень </w:t>
      </w:r>
      <w:proofErr w:type="gramStart"/>
      <w:r>
        <w:t>обеспечения функционирования системы вызова экстренных оперативных служб</w:t>
      </w:r>
      <w:proofErr w:type="gramEnd"/>
      <w:r>
        <w:t xml:space="preserve"> по единому номеру "112" на территории Ленинградской области по итогу 2022 года - 100 процентов.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В настоящий момент на территории Ленинградской области подсистема мониторинга "Системы-112 Ленинградской области" признана "Озером данных" регионального уровня в рамках единой государственной системы предупреждения и ликвидации чрезвычайных ситуаций (далее - РСЧС), направленного на повышение эффективности управления силами и средствами РСЧС при предупреждении и ликвидации чрезвычайных ситуаций в территориальных подсистемах РСЧС.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Одним из направлений реализации государственной программы Ленинградской области "Безопасность Ленинградской области" (далее - государственная программа) является повышение эффективности системы защиты граждан от чрезвычайных ситуаций природного и техногенного характера.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В настоящее время обеспеченность населения средствами индивидуальной защиты, осуществляемая органами исполнительной власти Ленинградской области, составляет 32,4 проц. от общей потребности.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 xml:space="preserve">Состояние объектов хранения имущества гражданской обороны оценивается удовлетворительно, за исключением вспомогательных зданий и сооружений, обеспечивающих качественные технические </w:t>
      </w:r>
      <w:r>
        <w:lastRenderedPageBreak/>
        <w:t>характеристики работоспособности хранилищ складских комплексов (дизельные, насосные, проходные, крытые пожарные водоемы и т.д.).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Государственной программой предусмотрено приобретение недостающего и требующего замены имущества гражданской обороны. Непринятие мер по накоплению такого имущества повлечет за собой резкое снижение уровня защиты населения в особый период, а также при возникновении крупных техногенных аварий и катастроф.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Создание, хранение и восполнение резерва материальных ресурсов для ликвидации чрезвычайных ситуаций регионального и межмуниципального характера на территории Ленинградской области составляет 93 проц. от планируемого объема.</w:t>
      </w:r>
    </w:p>
    <w:p w:rsidR="00DE1C39" w:rsidRDefault="00DE1C39">
      <w:pPr>
        <w:pStyle w:val="ConsPlusNormal"/>
        <w:spacing w:before="220"/>
        <w:ind w:firstLine="540"/>
        <w:jc w:val="both"/>
      </w:pPr>
      <w:proofErr w:type="gramStart"/>
      <w:r>
        <w:t>В настоящее время на территории Ленинградской области созданы и действуют региональная автоматизированная система централизованного оповещения, интегрированная с комплексной системой экстренного оповещения населения об угрозе возникновения или возникновении чрезвычайных ситуаций, основными задачами которых являются доведение информации и сигналов оповещения до руководящего состава гражданской обороны и территориальной подсистемы РСЧС Ленинградской области, органов, специально уполномоченных на решение задач в области защиты населения и</w:t>
      </w:r>
      <w:proofErr w:type="gramEnd"/>
      <w:r>
        <w:t xml:space="preserve"> территорий от чрезвычайных ситуаций при органах местного самоуправления, единых дежурно-диспетчерских служб муниципальных образований, специально подготовленных сил РСЧС, предназначенных для предупреждения и ликвидации чрезвычайных ситуаций, и сил гражданской обороны на территории Ленинградской области, дежурно-диспетчерских служб организаций, эксплуатирующих потенциально опасные объекты, населения, проживающего на территории Ленинградской области.</w:t>
      </w:r>
    </w:p>
    <w:p w:rsidR="00DE1C39" w:rsidRDefault="00DE1C39">
      <w:pPr>
        <w:pStyle w:val="ConsPlusNormal"/>
        <w:spacing w:before="220"/>
        <w:ind w:firstLine="540"/>
        <w:jc w:val="both"/>
      </w:pPr>
      <w:proofErr w:type="gramStart"/>
      <w:r>
        <w:t>В результате выполнения мероприятий государственной программы охват территории Ленинградской области централизованным оповещением по итогам 2022 года достиг 69,8 проц. к общему количеству населения, проживающего на территориях, указанных в Перечне территорий Ленинградской области, на которых необходимо создать комплексную систему экстренного оповещения населения об угрозе возникновения или о возникновении чрезвычайных ситуаций, утвержденном распоряжением Правительства Ленинградской области от 17 января 2014 года N</w:t>
      </w:r>
      <w:proofErr w:type="gramEnd"/>
      <w:r>
        <w:t xml:space="preserve"> 36-р.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Обеспечение необходимого уровня пожарной безопасности и минимизация потерь вследствие пожаров - важнейшие факторы устойчивого социально-экономического развития Ленинградской области.</w:t>
      </w:r>
    </w:p>
    <w:p w:rsidR="00DE1C39" w:rsidRDefault="00DE1C39">
      <w:pPr>
        <w:pStyle w:val="ConsPlusNormal"/>
        <w:spacing w:before="220"/>
        <w:ind w:firstLine="540"/>
        <w:jc w:val="both"/>
      </w:pPr>
      <w:proofErr w:type="gramStart"/>
      <w:r>
        <w:t>Анализ состояния дислокации сил и средств территориального и местных гарнизонов пожарной охраны Ленинградской области, а также результаты изучения сведений о численности населения и количестве населенных пунктов, находящихся в зоне и вне зоны нормативного времени прибытия первых подразделений государственной противопожарной службы, позволяет сделать вывод, что в настоящее время существующие силы и средства пожарной охраны Ленинградской области (федеральные, областные, муниципальные и др</w:t>
      </w:r>
      <w:proofErr w:type="gramEnd"/>
      <w:r>
        <w:t xml:space="preserve">.) в полном объеме не могут обеспечить выполнение требований Федерального </w:t>
      </w:r>
      <w:hyperlink r:id="rId12">
        <w:r>
          <w:rPr>
            <w:color w:val="0000FF"/>
          </w:rPr>
          <w:t>закона</w:t>
        </w:r>
      </w:hyperlink>
      <w:r>
        <w:t xml:space="preserve"> от 22 июля 2008 года N 123-ФЗ "Технический регламент о требованиях пожарной безопасности". По итогам 2022 года в зоне нормативного времени прибытия первых пожарных подразделений находится только 80 проц. населенных пунктов. Для решения указанной проблемы необходимо строительство недостающих пожарных депо для размещения подразделений государственной противопожарной службы, создание в населенных пунктах Ленинградской области подразделений других видов пожарной охраны (добровольных пожарных подразделений, подразделений частной и ведомственной пожарной охраны).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Развитие добровольной пожарной охраны является одним из важных направлений совершенствования профилактики и борьбы с пожарами в общей системе обеспечения пожарной безопасности.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 xml:space="preserve">Проблемы обеспечения пожарной безопасности носят комплексный межведомственный </w:t>
      </w:r>
      <w:proofErr w:type="gramStart"/>
      <w:r>
        <w:t>и(</w:t>
      </w:r>
      <w:proofErr w:type="gramEnd"/>
      <w:r>
        <w:t xml:space="preserve">или) взаимодополняющий характер, что при реализации конкретных мероприятий требует участия различных органов исполнительной власти Ленинградской области. В целом для преодоления существующих негативных тенденций в сфере пожарной безопасности необходимы целенаправленные скоординированные действия органов исполнительной власти, муниципальных образований, объединений, </w:t>
      </w:r>
      <w:r>
        <w:lastRenderedPageBreak/>
        <w:t>предприятий и организаций Ленинградской области.</w:t>
      </w:r>
    </w:p>
    <w:p w:rsidR="00DE1C39" w:rsidRDefault="00DE1C39">
      <w:pPr>
        <w:pStyle w:val="ConsPlusNormal"/>
        <w:ind w:firstLine="540"/>
        <w:jc w:val="both"/>
      </w:pPr>
    </w:p>
    <w:p w:rsidR="00DE1C39" w:rsidRDefault="00DE1C39">
      <w:pPr>
        <w:pStyle w:val="ConsPlusTitle"/>
        <w:jc w:val="center"/>
        <w:outlineLvl w:val="1"/>
      </w:pPr>
      <w:r>
        <w:t>2. Приоритеты и цели государственной политики в сфере</w:t>
      </w:r>
    </w:p>
    <w:p w:rsidR="00DE1C39" w:rsidRDefault="00DE1C39">
      <w:pPr>
        <w:pStyle w:val="ConsPlusTitle"/>
        <w:jc w:val="center"/>
      </w:pPr>
      <w:r>
        <w:t>реализации государственной программы</w:t>
      </w:r>
    </w:p>
    <w:p w:rsidR="00DE1C39" w:rsidRDefault="00DE1C39">
      <w:pPr>
        <w:pStyle w:val="ConsPlusNormal"/>
        <w:jc w:val="center"/>
      </w:pPr>
    </w:p>
    <w:p w:rsidR="00DE1C39" w:rsidRDefault="00DE1C39">
      <w:pPr>
        <w:pStyle w:val="ConsPlusNormal"/>
        <w:ind w:firstLine="540"/>
        <w:jc w:val="both"/>
      </w:pPr>
      <w:r>
        <w:t>Приоритеты и цели государственной политики в сфере реализации государственной программы определены следующими документами:</w:t>
      </w:r>
    </w:p>
    <w:p w:rsidR="00DE1C39" w:rsidRDefault="00DE1C39">
      <w:pPr>
        <w:pStyle w:val="ConsPlusNormal"/>
        <w:spacing w:before="220"/>
        <w:ind w:firstLine="540"/>
        <w:jc w:val="both"/>
      </w:pPr>
      <w:hyperlink r:id="rId13">
        <w:r>
          <w:rPr>
            <w:color w:val="0000FF"/>
          </w:rPr>
          <w:t>Указом</w:t>
        </w:r>
      </w:hyperlink>
      <w:r>
        <w:t xml:space="preserve"> Президента Российской Федерации от 7 мая 2024 года N 309 "О национальных целях развития Российской Федерации на период до 2030 года и на перспективу до 2036 года";</w:t>
      </w:r>
    </w:p>
    <w:p w:rsidR="00DE1C39" w:rsidRDefault="00DE1C39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31.10.2024 N 750)</w:t>
      </w:r>
    </w:p>
    <w:p w:rsidR="00DE1C39" w:rsidRDefault="00DE1C39">
      <w:pPr>
        <w:pStyle w:val="ConsPlusNormal"/>
        <w:spacing w:before="220"/>
        <w:ind w:firstLine="540"/>
        <w:jc w:val="both"/>
      </w:pPr>
      <w:hyperlink r:id="rId15">
        <w:r>
          <w:rPr>
            <w:color w:val="0000FF"/>
          </w:rPr>
          <w:t>Указом</w:t>
        </w:r>
      </w:hyperlink>
      <w:r>
        <w:t xml:space="preserve"> Президента Российской Федерации от 2 июля 2021 года N 400 "О Стратегии национальной безопасности Российской Федерации";</w:t>
      </w:r>
    </w:p>
    <w:p w:rsidR="00DE1C39" w:rsidRDefault="00DE1C39">
      <w:pPr>
        <w:pStyle w:val="ConsPlusNormal"/>
        <w:spacing w:before="220"/>
        <w:ind w:firstLine="540"/>
        <w:jc w:val="both"/>
      </w:pPr>
      <w:hyperlink r:id="rId16">
        <w:r>
          <w:rPr>
            <w:color w:val="0000FF"/>
          </w:rPr>
          <w:t>Указом</w:t>
        </w:r>
      </w:hyperlink>
      <w:r>
        <w:t xml:space="preserve"> Президента Российской Федерации от 16 октября 2019 года N 501 "О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года";</w:t>
      </w:r>
    </w:p>
    <w:p w:rsidR="00DE1C39" w:rsidRDefault="00DE1C39">
      <w:pPr>
        <w:pStyle w:val="ConsPlusNormal"/>
        <w:spacing w:before="220"/>
        <w:ind w:firstLine="540"/>
        <w:jc w:val="both"/>
      </w:pPr>
      <w:hyperlink r:id="rId17">
        <w:r>
          <w:rPr>
            <w:color w:val="0000FF"/>
          </w:rPr>
          <w:t>Указом</w:t>
        </w:r>
      </w:hyperlink>
      <w:r>
        <w:t xml:space="preserve"> Президента Российской Федерации от 20 декабря 2016 года N 696 "Об утверждении Основ государственной политики Российской Федерации в области гражданской обороны на период до 2030 года";</w:t>
      </w:r>
    </w:p>
    <w:p w:rsidR="00DE1C39" w:rsidRDefault="00DE1C39">
      <w:pPr>
        <w:pStyle w:val="ConsPlusNormal"/>
        <w:spacing w:before="220"/>
        <w:ind w:firstLine="540"/>
        <w:jc w:val="both"/>
      </w:pPr>
      <w:hyperlink r:id="rId18">
        <w:r>
          <w:rPr>
            <w:color w:val="0000FF"/>
          </w:rPr>
          <w:t>Указом</w:t>
        </w:r>
      </w:hyperlink>
      <w:r>
        <w:t xml:space="preserve"> Президента Российской Федерации от 11 января 2018 года N 12 "Об утверждении Основ государственной политики Российской Федерации в области защиты населения и территорий от чрезвычайных ситуаций на период до 2030 года";</w:t>
      </w:r>
    </w:p>
    <w:p w:rsidR="00DE1C39" w:rsidRDefault="00DE1C39">
      <w:pPr>
        <w:pStyle w:val="ConsPlusNormal"/>
        <w:spacing w:before="220"/>
        <w:ind w:firstLine="540"/>
        <w:jc w:val="both"/>
      </w:pPr>
      <w:hyperlink r:id="rId19">
        <w:r>
          <w:rPr>
            <w:color w:val="0000FF"/>
          </w:rPr>
          <w:t>Указом</w:t>
        </w:r>
      </w:hyperlink>
      <w:r>
        <w:t xml:space="preserve"> Президента Российской Федерации от 13 ноября 2012 года N 1522 "О создании комплексной системы экстренного оповещения населения об угрозе возникновения или о возникновении чрезвычайных ситуаций";</w:t>
      </w:r>
    </w:p>
    <w:p w:rsidR="00DE1C39" w:rsidRDefault="00DE1C39">
      <w:pPr>
        <w:pStyle w:val="ConsPlusNormal"/>
        <w:spacing w:before="220"/>
        <w:ind w:firstLine="540"/>
        <w:jc w:val="both"/>
      </w:pPr>
      <w:hyperlink r:id="rId20">
        <w:r>
          <w:rPr>
            <w:color w:val="0000FF"/>
          </w:rPr>
          <w:t>Указом</w:t>
        </w:r>
      </w:hyperlink>
      <w:r>
        <w:t xml:space="preserve"> Президента Российской Федерации от 1 января 2018 года N 2 "Об утверждении Основ государственной политики Российской Федерации в области пожарной безопасности на период до 2030 года";</w:t>
      </w:r>
    </w:p>
    <w:p w:rsidR="00DE1C39" w:rsidRDefault="00DE1C39">
      <w:pPr>
        <w:pStyle w:val="ConsPlusNormal"/>
        <w:spacing w:before="220"/>
        <w:ind w:firstLine="540"/>
        <w:jc w:val="both"/>
      </w:pPr>
      <w:hyperlink r:id="rId21">
        <w:r>
          <w:rPr>
            <w:color w:val="0000FF"/>
          </w:rPr>
          <w:t>Концепцией</w:t>
        </w:r>
      </w:hyperlink>
      <w:r>
        <w:t xml:space="preserve"> общественной безопасности в Российской Федерации (</w:t>
      </w:r>
      <w:proofErr w:type="gramStart"/>
      <w:r>
        <w:t>утверждена</w:t>
      </w:r>
      <w:proofErr w:type="gramEnd"/>
      <w:r>
        <w:t xml:space="preserve"> Президентом Российской Федерации 14 ноября 2013 года N Пр-2685);</w:t>
      </w:r>
    </w:p>
    <w:p w:rsidR="00DE1C39" w:rsidRDefault="00DE1C39">
      <w:pPr>
        <w:pStyle w:val="ConsPlusNormal"/>
        <w:spacing w:before="220"/>
        <w:ind w:firstLine="540"/>
        <w:jc w:val="both"/>
      </w:pPr>
      <w:hyperlink r:id="rId22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3 декабря 2014 года N 2446-р "Об утверждении Концепции построения и развития аппаратно-программного комплекса "Безопасный город".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 xml:space="preserve">В соответствии со </w:t>
      </w:r>
      <w:hyperlink r:id="rId23">
        <w:r>
          <w:rPr>
            <w:color w:val="0000FF"/>
          </w:rPr>
          <w:t>Стратегией</w:t>
        </w:r>
      </w:hyperlink>
      <w:r>
        <w:t xml:space="preserve"> социально-экономического развития Ленинградской области до 2036 года, утвержденной областным законом от 23 июня 2025 года N 70-оз, создание привлекательных и безопасных условий проживания населения направлено на реализацию ключевого приоритета Ленинградской области в сфере формирования комфортных условий проживания населения.</w:t>
      </w:r>
    </w:p>
    <w:p w:rsidR="00DE1C39" w:rsidRDefault="00DE1C39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28.11.2025 N 982)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Комфортная и безопасная среда для жизни определяется в качестве одной из национальных целей развития Российской Федерации.</w:t>
      </w:r>
    </w:p>
    <w:p w:rsidR="00DE1C39" w:rsidRDefault="00DE1C39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28.11.2025 N 982)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Стратегическими целями государственной и общественной безопасности являются защита основных прав и свобод человека и гражданина, укрепление гражданского мира и согласия, политической и социальной стабильности в обществе, укрепление законности и правопорядка, защита граждан и всех форм собственности, традиционных российских духовно-нравственных ценностей от противоправных посягательств.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 xml:space="preserve">Целью государственной политики в области гражданской обороны является обеспечение </w:t>
      </w:r>
      <w:r>
        <w:lastRenderedPageBreak/>
        <w:t>необходимого уровня защищенности населения, материальных и культурных ценностей от опасностей, возникающих в период мобилизации, в период действия военного положения, в военное время.</w:t>
      </w:r>
    </w:p>
    <w:p w:rsidR="00DE1C39" w:rsidRDefault="00DE1C39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02.06.2026 N 441)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Приоритетными направлениями государственной политики в области гражданской обороны являются: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совершенствование системы управления гражданской обороной, систем оповещения и информирования населения об опасностях, возникающих в период мобилизации, в период действия военного положения, в военное время;</w:t>
      </w:r>
    </w:p>
    <w:p w:rsidR="00DE1C39" w:rsidRDefault="00DE1C39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02.06.2026 N 441)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совершенствование методов и способов защиты населения, материальных и культурных ценностей от опасностей, возникающих в период мобилизации, в период действия военного положения, в военное время;</w:t>
      </w:r>
    </w:p>
    <w:p w:rsidR="00DE1C39" w:rsidRDefault="00DE1C39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02.06.2026 N 441)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развитие сил гражданской обороны путем совершенствования их организации и подготовки к использованию по предназначению, а также путем повышения уровня их оснащенности современной специальной техникой;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повышение качества подготовки населения в области гражданской обороны.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Целью государственной политики в области пожарной безопасности является обеспечение необходимого уровня защищенности личности, имущества, общества и государства от пожаров.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Приоритетными направлениями государственной политики в области пожарной безопасности являются: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обеспечение качественного повышения уровня защищенности населения и объектов защиты от пожаров;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обеспечение эффективного функционирования и развития пожарной охраны;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выработка и реализация государственной научно-технической политики в области пожарной безопасности.</w:t>
      </w:r>
    </w:p>
    <w:p w:rsidR="00DE1C39" w:rsidRDefault="00DE1C39">
      <w:pPr>
        <w:pStyle w:val="ConsPlusNormal"/>
        <w:jc w:val="center"/>
      </w:pPr>
    </w:p>
    <w:p w:rsidR="00DE1C39" w:rsidRDefault="00DE1C39">
      <w:pPr>
        <w:pStyle w:val="ConsPlusTitle"/>
        <w:jc w:val="center"/>
        <w:outlineLvl w:val="1"/>
      </w:pPr>
      <w:r>
        <w:t>3. Сведения о взаимосвязи со стратегическими приоритетами,</w:t>
      </w:r>
    </w:p>
    <w:p w:rsidR="00DE1C39" w:rsidRDefault="00DE1C39">
      <w:pPr>
        <w:pStyle w:val="ConsPlusTitle"/>
        <w:jc w:val="center"/>
      </w:pPr>
      <w:r>
        <w:t>целями и показателями государственных программ</w:t>
      </w:r>
    </w:p>
    <w:p w:rsidR="00DE1C39" w:rsidRDefault="00DE1C39">
      <w:pPr>
        <w:pStyle w:val="ConsPlusTitle"/>
        <w:jc w:val="center"/>
      </w:pPr>
      <w:r>
        <w:t>Российской Федерации</w:t>
      </w:r>
    </w:p>
    <w:p w:rsidR="00DE1C39" w:rsidRDefault="00DE1C39">
      <w:pPr>
        <w:pStyle w:val="ConsPlusNormal"/>
        <w:jc w:val="center"/>
      </w:pPr>
    </w:p>
    <w:p w:rsidR="00DE1C39" w:rsidRDefault="00DE1C39">
      <w:pPr>
        <w:pStyle w:val="ConsPlusNormal"/>
        <w:ind w:firstLine="540"/>
        <w:jc w:val="both"/>
      </w:pPr>
      <w:proofErr w:type="gramStart"/>
      <w:r>
        <w:t>Государственная программа направлена на достижение стратегических приоритетов государственных программ Российской Федерации "</w:t>
      </w:r>
      <w:hyperlink r:id="rId29">
        <w:r>
          <w:rPr>
            <w:color w:val="0000FF"/>
          </w:rPr>
          <w:t>Защита</w:t>
        </w:r>
      </w:hyperlink>
      <w:r>
        <w:t xml:space="preserve"> населения и территорий от чрезвычайных ситуаций, обеспечение пожарной безопасности и безопасности людей на водных объектах" (утверждена постановлением Правительства Российской Федерации от 15 апреля 2014 года N 300) и "</w:t>
      </w:r>
      <w:hyperlink r:id="rId30">
        <w:r>
          <w:rPr>
            <w:color w:val="0000FF"/>
          </w:rPr>
          <w:t>Обеспечение</w:t>
        </w:r>
      </w:hyperlink>
      <w:r>
        <w:t xml:space="preserve"> общественного порядка и противодействие преступности" (утверждена постановлением Правительства Российской Федерации от 15 апреля 2014 года N 345).</w:t>
      </w:r>
      <w:proofErr w:type="gramEnd"/>
    </w:p>
    <w:p w:rsidR="00DE1C39" w:rsidRDefault="00DE1C39">
      <w:pPr>
        <w:pStyle w:val="ConsPlusNormal"/>
        <w:spacing w:before="220"/>
        <w:ind w:firstLine="540"/>
        <w:jc w:val="both"/>
      </w:pPr>
      <w:r>
        <w:t>Приоритетными направлениями государственной программы Российской Федерации "Защита населения и территорий от чрезвычайных ситуаций, обеспечение пожарной безопасности и безопасности людей на водных объектах"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являются: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развитие системы государственного управления и стратегического планирования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с учетом политической и социально-экономической ситуации в Российской Федерации и в мире;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lastRenderedPageBreak/>
        <w:t xml:space="preserve">внедрение новых </w:t>
      </w:r>
      <w:proofErr w:type="gramStart"/>
      <w:r>
        <w:t>технологий обеспечения безопасности жизнедеятельности населения</w:t>
      </w:r>
      <w:proofErr w:type="gramEnd"/>
      <w:r>
        <w:t>;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развитие системы обеспечения пожарной безопасности в целях профилактики пожаров, их тушения и проведения аварийно-спасательных работ;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поддержка и стимулирование фундаментальных и прикладных научных исследований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объектах, развитие спасательных технологий и спасательной техники.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Одним из стратегических национальных приоритетов государственной программы Российской Федерации "Обеспечение общественного порядка и противодействие преступности" является обеспечение государственной и общественной безопасности.</w:t>
      </w:r>
    </w:p>
    <w:p w:rsidR="00DE1C39" w:rsidRDefault="00DE1C39">
      <w:pPr>
        <w:pStyle w:val="ConsPlusNormal"/>
        <w:ind w:firstLine="540"/>
        <w:jc w:val="both"/>
      </w:pPr>
    </w:p>
    <w:p w:rsidR="00DE1C39" w:rsidRDefault="00DE1C39">
      <w:pPr>
        <w:pStyle w:val="ConsPlusTitle"/>
        <w:jc w:val="center"/>
        <w:outlineLvl w:val="1"/>
      </w:pPr>
      <w:r>
        <w:t>4. Цели государственной программы и способы их достижения</w:t>
      </w:r>
    </w:p>
    <w:p w:rsidR="00DE1C39" w:rsidRDefault="00DE1C39">
      <w:pPr>
        <w:pStyle w:val="ConsPlusNormal"/>
        <w:jc w:val="center"/>
      </w:pPr>
    </w:p>
    <w:p w:rsidR="00DE1C39" w:rsidRDefault="00DE1C39">
      <w:pPr>
        <w:pStyle w:val="ConsPlusNormal"/>
        <w:ind w:firstLine="540"/>
        <w:jc w:val="both"/>
      </w:pPr>
      <w:r>
        <w:t>Целью государственной программы является повышение уровня доверия населения к органам исполнительной власти Ленинградской области в сфере обеспечения общественной безопасности и правопорядка к концу 2030 года до 66,8 процентов.</w:t>
      </w:r>
    </w:p>
    <w:p w:rsidR="00DE1C39" w:rsidRDefault="00DE1C39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28.11.2025 N 982)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Основными способами достижения цели государственной программы являются: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увеличение покрытия зон видеоконтроля на территории Ленинградской области, в том числе для распознавания государственных регистрационных знаков, ситуационной уличной аналитики, в целях предотвращения правонарушений и обеспечения антитеррористической защищенности на территории Ленинградской области;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увеличение мощностей центра обработки данных аппаратно-программного комплекса "Безопасный город" Ленинградской области;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обеспечение функционирования и развитие территориально распределенной автоматизированной информационно-управляющей системы "Система-112 Ленинградской области", обеспечивающей прием вызовов по единому номеру "112", их обработку, передачу обработанной информации, требующей реагирования, диспетчерским службам;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содействие подразделениям органов внутренних дел в выполнении задач по охране общественного порядка и обеспечению общественной безопасности;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обслуживание и ремонт сооружений, зданий, оснащение (переоснащение) вновь построенных объектов, а также существующих зданий поисково-спасательных станций специальной техникой, аварийно-спасательным оборудованием, средствами связи, снаряжением и инструментом;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приобретение средств материально-технического обеспечения в целях проведения мероприятий по обеспечению безопасности людей на водных объектах;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организация формирования резерва имущества гражданской обороны Ленинградской области, приобретение средств индивидуальной защиты, а также создание условий для содержания имущества гражданской обороны;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выполнение комплекса мер, направленных на реализацию внеплановых и неотложных мероприятий по предупреждению и ликвидации чрезвычайных ситуаций и последствий стихийных бедствий;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обслуживание, эксплуатация и ремонт сооружений (складских помещений и т.п.) гражданской обороны;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 xml:space="preserve">дальнейшее создание, хранение и восполнение резерва материальных ресурсов для ликвидации </w:t>
      </w:r>
      <w:r>
        <w:lastRenderedPageBreak/>
        <w:t>чрезвычайных ситуаций на территории Ленинградской области;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дальнейшее развитие и модернизация систем оповещения населения Ленинградской области об угрозе возникновения или о возникновении чрезвычайных ситуаций на территории Ленинградской области в целях увеличения зоны охвата системой оповещения и информирования;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 xml:space="preserve">обслуживание, эксплуатация и приобретение </w:t>
      </w:r>
      <w:proofErr w:type="gramStart"/>
      <w:r>
        <w:t>средств обеспечения технических систем управления гражданской обороны</w:t>
      </w:r>
      <w:proofErr w:type="gramEnd"/>
      <w:r>
        <w:t xml:space="preserve"> и систем оповещения населения;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дальнейшее укрепление материально-технической базы подразделений противопожарной службы Ленинградской области;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оснащение пожарной и вспомогательной автотехникой, пожарно-техническим и аварийно-спасательным оборудованием, снаряжением, средствами связи, учебно-тренировочными техническими средствами, мобильными сборно-разборными комплексами (зданиями), модернизация техники и оборудования, выполнение ремонтных работ в зданиях пожарных депо;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>выполнение комплекса мер, направленных на вовлечение граждан и организаций в обеспечение пожарной безопасности, поддержку гражданских инициатив;</w:t>
      </w:r>
    </w:p>
    <w:p w:rsidR="00DE1C39" w:rsidRDefault="00DE1C39">
      <w:pPr>
        <w:pStyle w:val="ConsPlusNormal"/>
        <w:spacing w:before="220"/>
        <w:ind w:firstLine="540"/>
        <w:jc w:val="both"/>
      </w:pPr>
      <w:r>
        <w:t xml:space="preserve">страхование работников противопожарной службы Ленинградской области в соответствии с областным </w:t>
      </w:r>
      <w:hyperlink r:id="rId32">
        <w:r>
          <w:rPr>
            <w:color w:val="0000FF"/>
          </w:rPr>
          <w:t>законом</w:t>
        </w:r>
      </w:hyperlink>
      <w:r>
        <w:t xml:space="preserve"> от 26 июля 2017 года N 52-оз "Об обязательном государственном личном страховании работников противопожарной службы Ленинградской области государственной противопожарной службы".</w:t>
      </w:r>
    </w:p>
    <w:p w:rsidR="00DE1C39" w:rsidRDefault="00DE1C39">
      <w:pPr>
        <w:pStyle w:val="ConsPlusNormal"/>
        <w:ind w:firstLine="540"/>
        <w:jc w:val="both"/>
      </w:pPr>
    </w:p>
    <w:p w:rsidR="00DE1C39" w:rsidRDefault="00DE1C39">
      <w:pPr>
        <w:pStyle w:val="ConsPlusNormal"/>
        <w:jc w:val="both"/>
      </w:pPr>
    </w:p>
    <w:p w:rsidR="00DE1C39" w:rsidRDefault="00DE1C3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A070A" w:rsidRDefault="008A070A"/>
    <w:sectPr w:rsidR="008A070A" w:rsidSect="00744267">
      <w:pgSz w:w="11906" w:h="16838" w:code="9"/>
      <w:pgMar w:top="851" w:right="709" w:bottom="1134" w:left="851" w:header="425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C39"/>
    <w:rsid w:val="007B2690"/>
    <w:rsid w:val="008A070A"/>
    <w:rsid w:val="009F7016"/>
    <w:rsid w:val="00D66C20"/>
    <w:rsid w:val="00DE1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6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B2690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9"/>
      <w:szCs w:val="29"/>
    </w:rPr>
  </w:style>
  <w:style w:type="character" w:customStyle="1" w:styleId="a4">
    <w:name w:val="Основной текст Знак"/>
    <w:basedOn w:val="a0"/>
    <w:link w:val="a3"/>
    <w:uiPriority w:val="1"/>
    <w:rsid w:val="007B2690"/>
    <w:rPr>
      <w:rFonts w:ascii="Times New Roman" w:eastAsia="Times New Roman" w:hAnsi="Times New Roman" w:cs="Times New Roman"/>
      <w:sz w:val="29"/>
      <w:szCs w:val="29"/>
    </w:rPr>
  </w:style>
  <w:style w:type="paragraph" w:styleId="a5">
    <w:name w:val="No Spacing"/>
    <w:uiPriority w:val="1"/>
    <w:qFormat/>
    <w:rsid w:val="007B269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DE1C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E1C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E1C3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6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B2690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9"/>
      <w:szCs w:val="29"/>
    </w:rPr>
  </w:style>
  <w:style w:type="character" w:customStyle="1" w:styleId="a4">
    <w:name w:val="Основной текст Знак"/>
    <w:basedOn w:val="a0"/>
    <w:link w:val="a3"/>
    <w:uiPriority w:val="1"/>
    <w:rsid w:val="007B2690"/>
    <w:rPr>
      <w:rFonts w:ascii="Times New Roman" w:eastAsia="Times New Roman" w:hAnsi="Times New Roman" w:cs="Times New Roman"/>
      <w:sz w:val="29"/>
      <w:szCs w:val="29"/>
    </w:rPr>
  </w:style>
  <w:style w:type="paragraph" w:styleId="a5">
    <w:name w:val="No Spacing"/>
    <w:uiPriority w:val="1"/>
    <w:qFormat/>
    <w:rsid w:val="007B269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DE1C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E1C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E1C3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75991" TargetMode="External"/><Relationship Id="rId18" Type="http://schemas.openxmlformats.org/officeDocument/2006/relationships/hyperlink" Target="https://login.consultant.ru/link/?req=doc&amp;base=LAW&amp;n=287639" TargetMode="External"/><Relationship Id="rId26" Type="http://schemas.openxmlformats.org/officeDocument/2006/relationships/hyperlink" Target="https://login.consultant.ru/link/?req=doc&amp;base=SPB&amp;n=331311&amp;dst=10000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154602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login.consultant.ru/link/?req=doc&amp;base=SPB&amp;n=320721&amp;dst=100006" TargetMode="External"/><Relationship Id="rId12" Type="http://schemas.openxmlformats.org/officeDocument/2006/relationships/hyperlink" Target="https://login.consultant.ru/link/?req=doc&amp;base=LAW&amp;n=541112" TargetMode="External"/><Relationship Id="rId17" Type="http://schemas.openxmlformats.org/officeDocument/2006/relationships/hyperlink" Target="https://login.consultant.ru/link/?req=doc&amp;base=LAW&amp;n=209270" TargetMode="External"/><Relationship Id="rId25" Type="http://schemas.openxmlformats.org/officeDocument/2006/relationships/hyperlink" Target="https://login.consultant.ru/link/?req=doc&amp;base=SPB&amp;n=320721&amp;dst=100010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335627" TargetMode="External"/><Relationship Id="rId20" Type="http://schemas.openxmlformats.org/officeDocument/2006/relationships/hyperlink" Target="https://login.consultant.ru/link/?req=doc&amp;base=LAW&amp;n=286888" TargetMode="External"/><Relationship Id="rId29" Type="http://schemas.openxmlformats.org/officeDocument/2006/relationships/hyperlink" Target="https://login.consultant.ru/link/?req=doc&amp;base=LAW&amp;n=396586&amp;dst=2956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SPB&amp;n=285052&amp;dst=100010" TargetMode="External"/><Relationship Id="rId11" Type="http://schemas.openxmlformats.org/officeDocument/2006/relationships/hyperlink" Target="https://login.consultant.ru/link/?req=doc&amp;base=SPB&amp;n=331311&amp;dst=100005" TargetMode="External"/><Relationship Id="rId24" Type="http://schemas.openxmlformats.org/officeDocument/2006/relationships/hyperlink" Target="https://login.consultant.ru/link/?req=doc&amp;base=SPB&amp;n=320721&amp;dst=100008" TargetMode="External"/><Relationship Id="rId32" Type="http://schemas.openxmlformats.org/officeDocument/2006/relationships/hyperlink" Target="https://login.consultant.ru/link/?req=doc&amp;base=SPB&amp;n=188816" TargetMode="External"/><Relationship Id="rId5" Type="http://schemas.openxmlformats.org/officeDocument/2006/relationships/hyperlink" Target="https://login.consultant.ru/link/?req=doc&amp;base=SPB&amp;n=236766&amp;dst=100010" TargetMode="External"/><Relationship Id="rId15" Type="http://schemas.openxmlformats.org/officeDocument/2006/relationships/hyperlink" Target="https://login.consultant.ru/link/?req=doc&amp;base=LAW&amp;n=389271" TargetMode="External"/><Relationship Id="rId23" Type="http://schemas.openxmlformats.org/officeDocument/2006/relationships/hyperlink" Target="https://login.consultant.ru/link/?req=doc&amp;base=SPB&amp;n=313091&amp;dst=100020" TargetMode="External"/><Relationship Id="rId28" Type="http://schemas.openxmlformats.org/officeDocument/2006/relationships/hyperlink" Target="https://login.consultant.ru/link/?req=doc&amp;base=SPB&amp;n=331311&amp;dst=100005" TargetMode="External"/><Relationship Id="rId10" Type="http://schemas.openxmlformats.org/officeDocument/2006/relationships/hyperlink" Target="https://login.consultant.ru/link/?req=doc&amp;base=SPB&amp;n=320721&amp;dst=100007" TargetMode="External"/><Relationship Id="rId19" Type="http://schemas.openxmlformats.org/officeDocument/2006/relationships/hyperlink" Target="https://login.consultant.ru/link/?req=doc&amp;base=LAW&amp;n=137743" TargetMode="External"/><Relationship Id="rId31" Type="http://schemas.openxmlformats.org/officeDocument/2006/relationships/hyperlink" Target="https://login.consultant.ru/link/?req=doc&amp;base=SPB&amp;n=320721&amp;dst=1000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SPB&amp;n=300324&amp;dst=100005" TargetMode="External"/><Relationship Id="rId14" Type="http://schemas.openxmlformats.org/officeDocument/2006/relationships/hyperlink" Target="https://login.consultant.ru/link/?req=doc&amp;base=SPB&amp;n=300324&amp;dst=100005" TargetMode="External"/><Relationship Id="rId22" Type="http://schemas.openxmlformats.org/officeDocument/2006/relationships/hyperlink" Target="https://login.consultant.ru/link/?req=doc&amp;base=LAW&amp;n=322091" TargetMode="External"/><Relationship Id="rId27" Type="http://schemas.openxmlformats.org/officeDocument/2006/relationships/hyperlink" Target="https://login.consultant.ru/link/?req=doc&amp;base=SPB&amp;n=331311&amp;dst=100005" TargetMode="External"/><Relationship Id="rId30" Type="http://schemas.openxmlformats.org/officeDocument/2006/relationships/hyperlink" Target="https://login.consultant.ru/link/?req=doc&amp;base=LAW&amp;n=520274&amp;dst=27974" TargetMode="External"/><Relationship Id="rId8" Type="http://schemas.openxmlformats.org/officeDocument/2006/relationships/hyperlink" Target="https://login.consultant.ru/link/?req=doc&amp;base=SPB&amp;n=285068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3377</Words>
  <Characters>19251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Владимировна Гральник</dc:creator>
  <cp:lastModifiedBy>Виктория Владимировна Гральник</cp:lastModifiedBy>
  <cp:revision>2</cp:revision>
  <dcterms:created xsi:type="dcterms:W3CDTF">2026-10-07T11:37:00Z</dcterms:created>
  <dcterms:modified xsi:type="dcterms:W3CDTF">2026-10-07T11:39:00Z</dcterms:modified>
</cp:coreProperties>
</file>