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CB" w:rsidRDefault="00AB55C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B55CB" w:rsidRDefault="00AB55CB">
      <w:pPr>
        <w:pStyle w:val="ConsPlusNormal"/>
        <w:jc w:val="both"/>
        <w:outlineLvl w:val="0"/>
      </w:pPr>
    </w:p>
    <w:p w:rsidR="00AB55CB" w:rsidRDefault="00AB55CB">
      <w:pPr>
        <w:pStyle w:val="ConsPlusTitle"/>
        <w:jc w:val="center"/>
        <w:outlineLvl w:val="0"/>
      </w:pPr>
      <w:r>
        <w:t>ГУБЕРНАТОР ЛЕНИНГРАДСКОЙ ОБЛАСТИ</w:t>
      </w:r>
    </w:p>
    <w:p w:rsidR="00AB55CB" w:rsidRDefault="00AB55CB">
      <w:pPr>
        <w:pStyle w:val="ConsPlusTitle"/>
        <w:jc w:val="center"/>
      </w:pPr>
    </w:p>
    <w:p w:rsidR="00AB55CB" w:rsidRDefault="00AB55CB">
      <w:pPr>
        <w:pStyle w:val="ConsPlusTitle"/>
        <w:jc w:val="center"/>
      </w:pPr>
      <w:r>
        <w:t>ПОСТАНОВЛЕНИЕ</w:t>
      </w:r>
    </w:p>
    <w:p w:rsidR="00AB55CB" w:rsidRDefault="00AB55CB">
      <w:pPr>
        <w:pStyle w:val="ConsPlusTitle"/>
        <w:jc w:val="center"/>
      </w:pPr>
      <w:r>
        <w:t>от 15 апреля 2010 г. N 30-пг</w:t>
      </w:r>
    </w:p>
    <w:p w:rsidR="00AB55CB" w:rsidRDefault="00AB55CB">
      <w:pPr>
        <w:pStyle w:val="ConsPlusTitle"/>
        <w:jc w:val="center"/>
      </w:pPr>
    </w:p>
    <w:p w:rsidR="00AB55CB" w:rsidRDefault="00AB55CB">
      <w:pPr>
        <w:pStyle w:val="ConsPlusTitle"/>
        <w:jc w:val="center"/>
      </w:pPr>
      <w:r>
        <w:t>О ВНЕСЕНИИ ИЗМЕНЕНИЙ В ПОСТАНОВЛЕНИЕ ГУБЕРНАТОРА</w:t>
      </w:r>
    </w:p>
    <w:p w:rsidR="00AB55CB" w:rsidRDefault="00AB55CB">
      <w:pPr>
        <w:pStyle w:val="ConsPlusTitle"/>
        <w:jc w:val="center"/>
      </w:pPr>
      <w:r>
        <w:t>ЛЕНИНГРАДСКОЙ ОБЛАСТИ ОТ 14 ФЕВРАЛЯ 2002 ГОДА N 30-ПГ</w:t>
      </w:r>
    </w:p>
    <w:p w:rsidR="00AB55CB" w:rsidRDefault="00AB55CB">
      <w:pPr>
        <w:pStyle w:val="ConsPlusTitle"/>
        <w:jc w:val="center"/>
      </w:pPr>
      <w:r>
        <w:t>"ОБ ОБРАЗОВАНИИ КОМИССИИ ПО ВОПРОСАМ ПОМИЛОВАНИЯ</w:t>
      </w:r>
    </w:p>
    <w:p w:rsidR="00AB55CB" w:rsidRDefault="00AB55CB">
      <w:pPr>
        <w:pStyle w:val="ConsPlusTitle"/>
        <w:jc w:val="center"/>
      </w:pPr>
      <w:r>
        <w:t>НА ТЕРРИТОРИИ ЛЕНИНГРАДСКОЙ ОБЛАСТИ"</w:t>
      </w: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19 мая 2009 года N 567 "О внесении изменений в Указ Президента Российской Федерации от 28 декабря 2001 года N 1500 "О комиссиях по вопросам помилования на территориях субъектов Российской Федерации" и в Положение, утвержденное этим Указом", в целях совершенствования порядка предварительного рассмотрения ходатайств о помиловании постановляю:</w:t>
      </w: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14 февраля 2002 года N 30-пг "Об образовании комиссии по вопросам помилования на территории Ленинградской области" (с изменениями) следующие изменения: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дополнить</w:t>
        </w:r>
      </w:hyperlink>
      <w:r>
        <w:t xml:space="preserve"> пунктом 4 следующего содержания: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"4. Утвердить образец удостоверения члена комиссии по вопросам помилования на территории Ленинградской области согласно приложению 3.";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дополнить</w:t>
        </w:r>
      </w:hyperlink>
      <w:r>
        <w:t xml:space="preserve"> приложением 3 согласно </w:t>
      </w:r>
      <w:hyperlink w:anchor="P63">
        <w:r>
          <w:rPr>
            <w:color w:val="0000FF"/>
          </w:rPr>
          <w:t>приложению</w:t>
        </w:r>
      </w:hyperlink>
      <w:r>
        <w:t xml:space="preserve"> к настоящему постановлению;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 xml:space="preserve">3) </w:t>
      </w:r>
      <w:hyperlink r:id="rId10">
        <w:r>
          <w:rPr>
            <w:color w:val="0000FF"/>
          </w:rPr>
          <w:t>пункт 4</w:t>
        </w:r>
      </w:hyperlink>
      <w:r>
        <w:t xml:space="preserve"> считать пунктом 5;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 xml:space="preserve">4) в </w:t>
      </w:r>
      <w:hyperlink r:id="rId11">
        <w:r>
          <w:rPr>
            <w:color w:val="0000FF"/>
          </w:rPr>
          <w:t>приложении 1</w:t>
        </w:r>
      </w:hyperlink>
      <w:r>
        <w:t xml:space="preserve"> (Положение о комиссии по вопросам помилования на территории Ленинградской области):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"1. Комиссия по вопросам помилования на территории Ленинградской области (далее - комиссия) является постоянно действующим общественным консультативным органом по предварительному рассмотрению ходатайств о помиловании осужденных и подготовке для Губернатора Ленинградской области заключения о целесообразности применения акта помилования.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Комиссия осуществляет свою деятельность во взаимодействии с Управлением Президента Российской Федерации по обеспечению конституционных прав граждан.";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"3.1. Предварительное рассмотрение ходатайств о помиловании осужденных, отбывающих наказание в учреждениях уголовно-исполнительной системы, находящихся на территории Ленинградской области, осужденных, содержащихся в следственных изоляторах, привлеченных к участию в следственных действиях или в судебном разбирательстве, а также лиц, отбывших назначенное судом наказание и имеющих неснятую судимость.";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3.4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lastRenderedPageBreak/>
        <w:t>"3.4. Подготовка предложений о повышении эффективности деятельности учреждений и органов уголовно-исполнительной системы, иных государственных органов, находящихся на территории Ленинградской области, по вопросам помилования осужденных, а также социальной адаптации лиц, отбывших наказание.";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4.4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"4.4. Принимает участие в разработке законопроектов, вносит предложения, направленные на повышение эффективности деятельности учреждений и органов уголовно-исполнительной системы, иных государственных органов, находящихся на территории Ленинградской области, по вопросам помилования осужденных, а также социальной адаптации лиц, отбывших наказание.";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5.1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"5.1. Запрашивать и получать не позднее чем через семь дней со дня поступления запроса в отношении лица, впервые осужденного за преступление небольшой или средней тяжести (в отношении лица, осужденного за тяжкое или особо тяжкое преступление, - не позднее чем через 10 дней), от учреждений или органа, исполняющего наказание, органов государственной власти, органов местного самоуправления и организаций Ленинградской области сведения и документы, необходимые для подготовки материалов о помиловании.";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6.1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"6.1. Общее число членов комиссии составляет 20 человек.";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6.5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"6.5. При исполнении своих служебных обязанностей члены комиссии имеют право без специального разрешения посещать учреждения и органы, исполняющие наказания, находящиеся на территории Ленинградской области. Аппаратом Губернатора и Правительства Ленинградской области членам комиссии выдается удостоверение установленного образца, являющееся документом, подтверждающим его личность и полномочия.";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дополнить</w:t>
        </w:r>
      </w:hyperlink>
      <w:r>
        <w:t xml:space="preserve"> новым пунктом 7.4 следующего содержания: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"7.4. Ответственный секретарь комиссии не позднее чем через семь дней со дня получения ходатайства о помиловании лица, впервые осужденного за преступление небольшой и средней тяжести (в отношении лица, осужденного за тяжкое и особо тяжкое преступление, - не позднее чем через 12 дней), представляет Губернатору Ленинградской области заключение комиссии о целесообразности применения акта помилования в отношении осужденного или лица, отбывшего назначенное судом наказание и имеющего неснятую судимость, протокол заседания комиссии, ходатайство о помиловании осужденного, а также следующие документы: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а) копия приговора (приговоров), в соответствии с которым (которыми) осужденный отбывает наказание, и копии решений вышестоящих судебных инстанций относительно указанного приговора (приговоров);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б) извещение о вступлении приговора суда в законную силу;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в) справка о состоянии здоровья осужденного;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г) сведения о возмещении материального ущерба, причиненного преступлением (если имеются);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д) анкета с указанием биографических данных осужденного и сведений о его семейном положении;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lastRenderedPageBreak/>
        <w:t>е) сведения о результатах рассмотрения предыдущих ходатайств о помиловании, если они подавались ранее и об этом имеется информация;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ж) справка о применении в отношении осужденного акта амнистии или помилования либо о применении условно-досрочного освобождения от наказания в отношении лиц, ранее привлекавшихся к уголовной ответственности;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з) представление администрации учреждения с характеристикой осужденного, содержащей сведения о его поведении, отношении к учебе и труду во время отбывания наказания, отношении к совершенному деянию;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и) иные материалы, имеющие существенное значение для решения вопроса о помиловании.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Ответственный секретарь комиссии не позднее чем через 10 дней со дня получения ходатайства о помиловании лица, впервые осужденного за преступление небольшой и средней тяжести (в отношении лица, осужденного за тяжкое и особо тяжкое преступление, - не позднее чем через 15 дней), направляет Президенту Российской Федерации представление Губернатора Ленинградской области о целесообразности применения акта помилования в отношении осужденного или лица, отбывшего назначенное судом наказание и имеющего неснятую судимость, с необходимыми документами.";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пункты 7.4</w:t>
        </w:r>
      </w:hyperlink>
      <w:r>
        <w:t xml:space="preserve"> и </w:t>
      </w:r>
      <w:hyperlink r:id="rId21">
        <w:r>
          <w:rPr>
            <w:color w:val="0000FF"/>
          </w:rPr>
          <w:t>7.5</w:t>
        </w:r>
      </w:hyperlink>
      <w:r>
        <w:t xml:space="preserve"> считать соответственно пунктами 7.5 и 7.6;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пункт 7.6</w:t>
        </w:r>
      </w:hyperlink>
      <w:r>
        <w:t xml:space="preserve"> изложить в следующей редакции: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"7.6. Организационное обеспечение работы комиссии возлагается на комитет правопорядка и безопасности Ленинградской области.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Материально-техническое, транспортное обеспечение и обеспечение служебными помещениями комиссии возлагается на управление делами Правительства Ленинградской области.";</w:t>
      </w:r>
    </w:p>
    <w:p w:rsidR="00AB55CB" w:rsidRDefault="00AB55CB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дополнить</w:t>
        </w:r>
      </w:hyperlink>
      <w:r>
        <w:t xml:space="preserve"> пунктом 7.7 следующего содержания: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"7.7. Комиссия имеет бланки, штамп и печать с изображением герба Ленинградской области и своим наименованием.";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 xml:space="preserve">5) ввести в </w:t>
      </w:r>
      <w:hyperlink r:id="rId24">
        <w:r>
          <w:rPr>
            <w:color w:val="0000FF"/>
          </w:rPr>
          <w:t>состав</w:t>
        </w:r>
      </w:hyperlink>
      <w:r>
        <w:t xml:space="preserve"> комиссии в качестве членов комиссии Дернова Владимира Павловича - главу администрации Тосненского района Ленинградской области (по согласованию), Лебедева Валерия Ивановича - заместителя генерального директора - директора филиала ОАО "Концерн Энергоатом" "Ленинградская атомная станция", доктора технических наук, лауреата Государственной премии Российской Федерации, награжден орденом Дружбы народов, Почетной грамотой Минатома России, присвоено звание "Ветеран атомной энергетики и промышленности" (по согласованию).</w:t>
      </w:r>
    </w:p>
    <w:p w:rsidR="00AB55CB" w:rsidRDefault="00AB55CB">
      <w:pPr>
        <w:pStyle w:val="ConsPlusNormal"/>
        <w:spacing w:before="220"/>
        <w:ind w:firstLine="540"/>
        <w:jc w:val="both"/>
      </w:pPr>
      <w:r>
        <w:t>2. Удостоверения, выданные членам комиссии по вопросам помилования на территории Ленинградской области до издания настоящего постановления, считать действующими до истечения срока их действия.</w:t>
      </w: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jc w:val="right"/>
      </w:pPr>
      <w:r>
        <w:t>Губернатор</w:t>
      </w:r>
    </w:p>
    <w:p w:rsidR="00AB55CB" w:rsidRDefault="00AB55CB">
      <w:pPr>
        <w:pStyle w:val="ConsPlusNormal"/>
        <w:jc w:val="right"/>
      </w:pPr>
      <w:r>
        <w:t>Ленинградской области</w:t>
      </w:r>
    </w:p>
    <w:p w:rsidR="00AB55CB" w:rsidRDefault="00AB55CB">
      <w:pPr>
        <w:pStyle w:val="ConsPlusNormal"/>
        <w:jc w:val="right"/>
      </w:pPr>
      <w:r>
        <w:t>В.Сердюков</w:t>
      </w: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jc w:val="right"/>
        <w:outlineLvl w:val="0"/>
      </w:pPr>
      <w:bookmarkStart w:id="0" w:name="P63"/>
      <w:bookmarkEnd w:id="0"/>
      <w:r>
        <w:t>ПРИЛОЖЕНИЕ</w:t>
      </w:r>
    </w:p>
    <w:p w:rsidR="00AB55CB" w:rsidRDefault="00AB55CB">
      <w:pPr>
        <w:pStyle w:val="ConsPlusNormal"/>
        <w:jc w:val="right"/>
      </w:pPr>
      <w:r>
        <w:t>к постановлению Губернатора</w:t>
      </w:r>
    </w:p>
    <w:p w:rsidR="00AB55CB" w:rsidRDefault="00AB55CB">
      <w:pPr>
        <w:pStyle w:val="ConsPlusNormal"/>
        <w:jc w:val="right"/>
      </w:pPr>
      <w:r>
        <w:t>Ленинградской области</w:t>
      </w:r>
    </w:p>
    <w:p w:rsidR="00AB55CB" w:rsidRDefault="00AB55CB">
      <w:pPr>
        <w:pStyle w:val="ConsPlusNormal"/>
        <w:jc w:val="right"/>
      </w:pPr>
      <w:r>
        <w:t>от 15.04.2010 N 30-пг</w:t>
      </w: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AB55CB" w:rsidRDefault="00AB55CB">
      <w:pPr>
        <w:pStyle w:val="ConsPlusNonformat"/>
        <w:jc w:val="both"/>
      </w:pPr>
      <w:r>
        <w:t>│     Герб Ленинградской области     │          УДОСТОВЕРЕНИЕ N           │</w:t>
      </w:r>
    </w:p>
    <w:p w:rsidR="00AB55CB" w:rsidRDefault="00AB55CB">
      <w:pPr>
        <w:pStyle w:val="ConsPlusNonformat"/>
        <w:jc w:val="both"/>
      </w:pPr>
      <w:r>
        <w:t>│                                    │                                    │</w:t>
      </w:r>
    </w:p>
    <w:p w:rsidR="00AB55CB" w:rsidRDefault="00AB55CB">
      <w:pPr>
        <w:pStyle w:val="ConsPlusNonformat"/>
        <w:jc w:val="both"/>
      </w:pPr>
      <w:r>
        <w:t>│Комиссия по вопросам                │              Фамилия               │</w:t>
      </w:r>
    </w:p>
    <w:p w:rsidR="00AB55CB" w:rsidRDefault="00AB55CB">
      <w:pPr>
        <w:pStyle w:val="ConsPlusNonformat"/>
        <w:jc w:val="both"/>
      </w:pPr>
      <w:r>
        <w:t>│помилования на территории           │              Имя                   │</w:t>
      </w:r>
    </w:p>
    <w:p w:rsidR="00AB55CB" w:rsidRDefault="00AB55CB">
      <w:pPr>
        <w:pStyle w:val="ConsPlusNonformat"/>
        <w:jc w:val="both"/>
      </w:pPr>
      <w:r>
        <w:t>│Ленинградской области               │              Отчество              │</w:t>
      </w:r>
    </w:p>
    <w:p w:rsidR="00AB55CB" w:rsidRDefault="00AB55CB">
      <w:pPr>
        <w:pStyle w:val="ConsPlusNonformat"/>
        <w:jc w:val="both"/>
      </w:pPr>
      <w:r>
        <w:t>│                          ┌────────┐│                                    │</w:t>
      </w:r>
    </w:p>
    <w:p w:rsidR="00AB55CB" w:rsidRDefault="00AB55CB">
      <w:pPr>
        <w:pStyle w:val="ConsPlusNonformat"/>
        <w:jc w:val="both"/>
      </w:pPr>
      <w:r>
        <w:t>│ Действует на основании   │        ││  является ________________________ │</w:t>
      </w:r>
    </w:p>
    <w:p w:rsidR="00AB55CB" w:rsidRDefault="00AB55CB">
      <w:pPr>
        <w:pStyle w:val="ConsPlusNonformat"/>
        <w:jc w:val="both"/>
      </w:pPr>
      <w:r>
        <w:t>│постановления Губернатора │  Фото  ││                                    │</w:t>
      </w:r>
    </w:p>
    <w:p w:rsidR="00AB55CB" w:rsidRDefault="00AB55CB">
      <w:pPr>
        <w:pStyle w:val="ConsPlusNonformat"/>
        <w:jc w:val="both"/>
      </w:pPr>
      <w:r>
        <w:t>│  Ленинградской области   │        ││По вопросам, входящим в компетенцию │</w:t>
      </w:r>
    </w:p>
    <w:p w:rsidR="00AB55CB" w:rsidRDefault="00AB55CB">
      <w:pPr>
        <w:pStyle w:val="ConsPlusNonformat"/>
        <w:jc w:val="both"/>
      </w:pPr>
      <w:r>
        <w:t>│ от 14 февраля 2002 года  │        ││   комиссии, имеет право посещать   │</w:t>
      </w:r>
    </w:p>
    <w:p w:rsidR="00AB55CB" w:rsidRDefault="00AB55CB">
      <w:pPr>
        <w:pStyle w:val="ConsPlusNonformat"/>
        <w:jc w:val="both"/>
      </w:pPr>
      <w:r>
        <w:t>│        N 30-пг           └────────┘│  учреждения и органы, исполняющие  │</w:t>
      </w:r>
    </w:p>
    <w:p w:rsidR="00AB55CB" w:rsidRDefault="00AB55CB">
      <w:pPr>
        <w:pStyle w:val="ConsPlusNonformat"/>
        <w:jc w:val="both"/>
      </w:pPr>
      <w:r>
        <w:t>│                                    │наказания, находящиеся на территории│</w:t>
      </w:r>
    </w:p>
    <w:p w:rsidR="00AB55CB" w:rsidRDefault="00AB55CB">
      <w:pPr>
        <w:pStyle w:val="ConsPlusNonformat"/>
        <w:jc w:val="both"/>
      </w:pPr>
      <w:r>
        <w:t>│   Действительно                    │       Ленинградской области        │</w:t>
      </w:r>
    </w:p>
    <w:p w:rsidR="00AB55CB" w:rsidRDefault="00AB55CB">
      <w:pPr>
        <w:pStyle w:val="ConsPlusNonformat"/>
        <w:jc w:val="both"/>
      </w:pPr>
      <w:r>
        <w:t>│   с "  " _______________           │                                    │</w:t>
      </w:r>
    </w:p>
    <w:p w:rsidR="00AB55CB" w:rsidRDefault="00AB55CB">
      <w:pPr>
        <w:pStyle w:val="ConsPlusNonformat"/>
        <w:jc w:val="both"/>
      </w:pPr>
      <w:r>
        <w:t>│   по "  " ______________           │                                    │</w:t>
      </w:r>
    </w:p>
    <w:p w:rsidR="00AB55CB" w:rsidRDefault="00AB55CB">
      <w:pPr>
        <w:pStyle w:val="ConsPlusNonformat"/>
        <w:jc w:val="both"/>
      </w:pPr>
      <w:r>
        <w:t>│                                    │    Губернатор Ленинградской области│</w:t>
      </w:r>
    </w:p>
    <w:p w:rsidR="00AB55CB" w:rsidRDefault="00AB55C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ind w:firstLine="540"/>
        <w:jc w:val="both"/>
      </w:pPr>
    </w:p>
    <w:p w:rsidR="00AB55CB" w:rsidRDefault="00AB55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586B" w:rsidRDefault="0061586B">
      <w:bookmarkStart w:id="1" w:name="_GoBack"/>
      <w:bookmarkEnd w:id="1"/>
    </w:p>
    <w:sectPr w:rsidR="0061586B" w:rsidSect="0066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CB"/>
    <w:rsid w:val="0061586B"/>
    <w:rsid w:val="00AB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5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5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82061" TargetMode="External"/><Relationship Id="rId13" Type="http://schemas.openxmlformats.org/officeDocument/2006/relationships/hyperlink" Target="https://login.consultant.ru/link/?req=doc&amp;base=SPB&amp;n=82061&amp;dst=100016" TargetMode="External"/><Relationship Id="rId18" Type="http://schemas.openxmlformats.org/officeDocument/2006/relationships/hyperlink" Target="https://login.consultant.ru/link/?req=doc&amp;base=SPB&amp;n=82061&amp;dst=10003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82061&amp;dst=100045" TargetMode="External"/><Relationship Id="rId7" Type="http://schemas.openxmlformats.org/officeDocument/2006/relationships/hyperlink" Target="https://login.consultant.ru/link/?req=doc&amp;base=SPB&amp;n=82061" TargetMode="External"/><Relationship Id="rId12" Type="http://schemas.openxmlformats.org/officeDocument/2006/relationships/hyperlink" Target="https://login.consultant.ru/link/?req=doc&amp;base=SPB&amp;n=82061&amp;dst=100012" TargetMode="External"/><Relationship Id="rId17" Type="http://schemas.openxmlformats.org/officeDocument/2006/relationships/hyperlink" Target="https://login.consultant.ru/link/?req=doc&amp;base=SPB&amp;n=82061&amp;dst=10015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82061&amp;dst=100029" TargetMode="External"/><Relationship Id="rId20" Type="http://schemas.openxmlformats.org/officeDocument/2006/relationships/hyperlink" Target="https://login.consultant.ru/link/?req=doc&amp;base=SPB&amp;n=82061&amp;dst=100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7877" TargetMode="External"/><Relationship Id="rId11" Type="http://schemas.openxmlformats.org/officeDocument/2006/relationships/hyperlink" Target="https://login.consultant.ru/link/?req=doc&amp;base=SPB&amp;n=82061&amp;dst=100011" TargetMode="External"/><Relationship Id="rId24" Type="http://schemas.openxmlformats.org/officeDocument/2006/relationships/hyperlink" Target="https://login.consultant.ru/link/?req=doc&amp;base=SPB&amp;n=82061&amp;dst=10016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82061&amp;dst=100025" TargetMode="External"/><Relationship Id="rId23" Type="http://schemas.openxmlformats.org/officeDocument/2006/relationships/hyperlink" Target="https://login.consultant.ru/link/?req=doc&amp;base=SPB&amp;n=82061&amp;dst=100011" TargetMode="External"/><Relationship Id="rId10" Type="http://schemas.openxmlformats.org/officeDocument/2006/relationships/hyperlink" Target="https://login.consultant.ru/link/?req=doc&amp;base=SPB&amp;n=82061&amp;dst=100008" TargetMode="External"/><Relationship Id="rId19" Type="http://schemas.openxmlformats.org/officeDocument/2006/relationships/hyperlink" Target="https://login.consultant.ru/link/?req=doc&amp;base=SPB&amp;n=82061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82061" TargetMode="External"/><Relationship Id="rId14" Type="http://schemas.openxmlformats.org/officeDocument/2006/relationships/hyperlink" Target="https://login.consultant.ru/link/?req=doc&amp;base=SPB&amp;n=82061&amp;dst=100019" TargetMode="External"/><Relationship Id="rId22" Type="http://schemas.openxmlformats.org/officeDocument/2006/relationships/hyperlink" Target="https://login.consultant.ru/link/?req=doc&amp;base=SPB&amp;n=82061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9278</Characters>
  <Application>Microsoft Office Word</Application>
  <DocSecurity>0</DocSecurity>
  <Lines>77</Lines>
  <Paragraphs>21</Paragraphs>
  <ScaleCrop>false</ScaleCrop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2026-02-12T09:36:00Z</dcterms:created>
  <dcterms:modified xsi:type="dcterms:W3CDTF">2026-02-12T09:37:00Z</dcterms:modified>
</cp:coreProperties>
</file>