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22" w:rsidRDefault="0041402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14022" w:rsidRDefault="00414022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140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4022" w:rsidRDefault="00414022">
            <w:pPr>
              <w:pStyle w:val="ConsPlusNormal"/>
              <w:outlineLvl w:val="0"/>
            </w:pPr>
            <w:r>
              <w:t>13 октября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4022" w:rsidRDefault="00414022">
            <w:pPr>
              <w:pStyle w:val="ConsPlusNormal"/>
              <w:jc w:val="right"/>
              <w:outlineLvl w:val="0"/>
            </w:pPr>
            <w:r>
              <w:t>N 116-оз</w:t>
            </w:r>
          </w:p>
        </w:tc>
      </w:tr>
    </w:tbl>
    <w:p w:rsidR="00414022" w:rsidRDefault="004140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4022" w:rsidRDefault="00414022">
      <w:pPr>
        <w:pStyle w:val="ConsPlusNormal"/>
      </w:pPr>
    </w:p>
    <w:p w:rsidR="00414022" w:rsidRDefault="00414022">
      <w:pPr>
        <w:pStyle w:val="ConsPlusTitle"/>
        <w:jc w:val="center"/>
      </w:pPr>
      <w:r>
        <w:t>ЛЕНИНГРАДСКАЯ ОБЛАСТЬ</w:t>
      </w:r>
    </w:p>
    <w:p w:rsidR="00414022" w:rsidRDefault="00414022">
      <w:pPr>
        <w:pStyle w:val="ConsPlusTitle"/>
        <w:jc w:val="center"/>
      </w:pPr>
    </w:p>
    <w:p w:rsidR="00414022" w:rsidRDefault="00414022">
      <w:pPr>
        <w:pStyle w:val="ConsPlusTitle"/>
        <w:jc w:val="center"/>
      </w:pPr>
      <w:r>
        <w:t>ОБЛАСТНОЙ ЗАКОН</w:t>
      </w:r>
    </w:p>
    <w:p w:rsidR="00414022" w:rsidRDefault="00414022">
      <w:pPr>
        <w:pStyle w:val="ConsPlusTitle"/>
        <w:jc w:val="center"/>
      </w:pPr>
    </w:p>
    <w:p w:rsidR="00414022" w:rsidRDefault="00414022">
      <w:pPr>
        <w:pStyle w:val="ConsPlusTitle"/>
        <w:jc w:val="center"/>
      </w:pPr>
      <w:r>
        <w:t>О НАДЕЛЕНИИ ОРГАНОВ МЕСТНОГО САМОУПРАВЛЕНИЯ</w:t>
      </w:r>
    </w:p>
    <w:p w:rsidR="00414022" w:rsidRDefault="00414022">
      <w:pPr>
        <w:pStyle w:val="ConsPlusTitle"/>
        <w:jc w:val="center"/>
      </w:pPr>
      <w:r>
        <w:t>МУНИЦИПАЛЬНЫХ ОБРАЗОВАНИЙ ЛЕНИНГРАДСКОЙ ОБЛАСТИ ОТДЕЛЬНЫМИ</w:t>
      </w:r>
    </w:p>
    <w:p w:rsidR="00414022" w:rsidRDefault="00414022">
      <w:pPr>
        <w:pStyle w:val="ConsPlusTitle"/>
        <w:jc w:val="center"/>
      </w:pPr>
      <w:r>
        <w:t>ГОСУДАРСТВЕННЫМИ ПОЛНОМОЧИЯМИ ЛЕНИНГРАДСКОЙ ОБЛАСТИ</w:t>
      </w:r>
    </w:p>
    <w:p w:rsidR="00414022" w:rsidRDefault="00414022">
      <w:pPr>
        <w:pStyle w:val="ConsPlusTitle"/>
        <w:jc w:val="center"/>
      </w:pPr>
      <w:r>
        <w:t>В СФЕРЕ АДМИНИСТРАТИВНЫХ ПРАВООТНОШЕНИЙ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414022" w:rsidRDefault="00414022">
      <w:pPr>
        <w:pStyle w:val="ConsPlusNormal"/>
        <w:jc w:val="center"/>
      </w:pPr>
      <w:r>
        <w:t>27 сентября 2006 года)</w:t>
      </w:r>
    </w:p>
    <w:p w:rsidR="00414022" w:rsidRDefault="00414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4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022" w:rsidRDefault="00414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022" w:rsidRDefault="00414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25.07.2008 </w:t>
            </w:r>
            <w:hyperlink r:id="rId6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09.07.2010 </w:t>
            </w:r>
            <w:hyperlink r:id="rId7">
              <w:r>
                <w:rPr>
                  <w:color w:val="0000FF"/>
                </w:rPr>
                <w:t>N 38-оз</w:t>
              </w:r>
            </w:hyperlink>
            <w:r>
              <w:rPr>
                <w:color w:val="392C69"/>
              </w:rPr>
              <w:t xml:space="preserve">, от 15.11.2010 </w:t>
            </w:r>
            <w:hyperlink r:id="rId8">
              <w:r>
                <w:rPr>
                  <w:color w:val="0000FF"/>
                </w:rPr>
                <w:t>N 66-оз</w:t>
              </w:r>
            </w:hyperlink>
            <w:r>
              <w:rPr>
                <w:color w:val="392C69"/>
              </w:rPr>
              <w:t xml:space="preserve">, от 16.12.2010 </w:t>
            </w:r>
            <w:hyperlink r:id="rId9">
              <w:r>
                <w:rPr>
                  <w:color w:val="0000FF"/>
                </w:rPr>
                <w:t>N 77-оз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09.03.2011 </w:t>
            </w:r>
            <w:hyperlink r:id="rId10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11">
              <w:r>
                <w:rPr>
                  <w:color w:val="0000FF"/>
                </w:rPr>
                <w:t>N 51-оз</w:t>
              </w:r>
            </w:hyperlink>
            <w:r>
              <w:rPr>
                <w:color w:val="392C69"/>
              </w:rPr>
              <w:t xml:space="preserve">, от 16.09.2011 </w:t>
            </w:r>
            <w:hyperlink r:id="rId12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09.11.2011 </w:t>
            </w:r>
            <w:hyperlink r:id="rId13">
              <w:r>
                <w:rPr>
                  <w:color w:val="0000FF"/>
                </w:rPr>
                <w:t>N 85-оз</w:t>
              </w:r>
            </w:hyperlink>
            <w:r>
              <w:rPr>
                <w:color w:val="392C69"/>
              </w:rPr>
              <w:t xml:space="preserve">, от 07.03.2012 </w:t>
            </w:r>
            <w:hyperlink r:id="rId14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 xml:space="preserve">, от 07.03.2012 </w:t>
            </w:r>
            <w:hyperlink r:id="rId15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17.04.2012 </w:t>
            </w:r>
            <w:hyperlink r:id="rId16">
              <w:r>
                <w:rPr>
                  <w:color w:val="0000FF"/>
                </w:rPr>
                <w:t>N 25-оз</w:t>
              </w:r>
            </w:hyperlink>
            <w:r>
              <w:rPr>
                <w:color w:val="392C69"/>
              </w:rPr>
              <w:t xml:space="preserve">, от 15.05.2012 </w:t>
            </w:r>
            <w:hyperlink r:id="rId17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20.07.2012 </w:t>
            </w:r>
            <w:hyperlink r:id="rId18">
              <w:r>
                <w:rPr>
                  <w:color w:val="0000FF"/>
                </w:rPr>
                <w:t>N 70-оз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19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21.06.2013 </w:t>
            </w:r>
            <w:hyperlink r:id="rId20">
              <w:r>
                <w:rPr>
                  <w:color w:val="0000FF"/>
                </w:rPr>
                <w:t>N 42-оз</w:t>
              </w:r>
            </w:hyperlink>
            <w:r>
              <w:rPr>
                <w:color w:val="392C69"/>
              </w:rPr>
              <w:t xml:space="preserve">, от 23.12.2013 </w:t>
            </w:r>
            <w:hyperlink r:id="rId21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23.12.2013 </w:t>
            </w:r>
            <w:hyperlink r:id="rId22">
              <w:r>
                <w:rPr>
                  <w:color w:val="0000FF"/>
                </w:rPr>
                <w:t>N 99-оз</w:t>
              </w:r>
            </w:hyperlink>
            <w:r>
              <w:rPr>
                <w:color w:val="392C69"/>
              </w:rPr>
              <w:t xml:space="preserve"> от 14.02.2014 </w:t>
            </w:r>
            <w:hyperlink r:id="rId23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 xml:space="preserve">, от 14.02.2014 </w:t>
            </w:r>
            <w:hyperlink r:id="rId24">
              <w:r>
                <w:rPr>
                  <w:color w:val="0000FF"/>
                </w:rPr>
                <w:t>N 3-оз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14.02.2014 </w:t>
            </w:r>
            <w:hyperlink r:id="rId25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 xml:space="preserve">, от 08.05.2014 </w:t>
            </w:r>
            <w:hyperlink r:id="rId26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27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28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 xml:space="preserve">, от 19.12.2014 </w:t>
            </w:r>
            <w:hyperlink r:id="rId29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16.02.2015 </w:t>
            </w:r>
            <w:hyperlink r:id="rId30">
              <w:r>
                <w:rPr>
                  <w:color w:val="0000FF"/>
                </w:rPr>
                <w:t>N 8-оз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16.02.2015 </w:t>
            </w:r>
            <w:hyperlink r:id="rId31">
              <w:r>
                <w:rPr>
                  <w:color w:val="0000FF"/>
                </w:rPr>
                <w:t>N 9-оз</w:t>
              </w:r>
            </w:hyperlink>
            <w:r>
              <w:rPr>
                <w:color w:val="392C69"/>
              </w:rPr>
              <w:t xml:space="preserve">, от 16.03.2015 </w:t>
            </w:r>
            <w:hyperlink r:id="rId32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16.03.2015 </w:t>
            </w:r>
            <w:hyperlink r:id="rId33">
              <w:r>
                <w:rPr>
                  <w:color w:val="0000FF"/>
                </w:rPr>
                <w:t>N 16-оз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16.03.2015 </w:t>
            </w:r>
            <w:hyperlink r:id="rId34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15.04.2015 </w:t>
            </w:r>
            <w:hyperlink r:id="rId35">
              <w:r>
                <w:rPr>
                  <w:color w:val="0000FF"/>
                </w:rPr>
                <w:t>N 39-оз</w:t>
              </w:r>
            </w:hyperlink>
            <w:r>
              <w:rPr>
                <w:color w:val="392C69"/>
              </w:rPr>
              <w:t xml:space="preserve">, от 12.05.2015 </w:t>
            </w:r>
            <w:hyperlink r:id="rId36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12.05.2015 </w:t>
            </w:r>
            <w:hyperlink r:id="rId37">
              <w:r>
                <w:rPr>
                  <w:color w:val="0000FF"/>
                </w:rPr>
                <w:t>N 44-оз</w:t>
              </w:r>
            </w:hyperlink>
            <w:r>
              <w:rPr>
                <w:color w:val="392C69"/>
              </w:rPr>
              <w:t xml:space="preserve">, от 19.10.2015 </w:t>
            </w:r>
            <w:hyperlink r:id="rId38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28.12.2015 </w:t>
            </w:r>
            <w:hyperlink r:id="rId39">
              <w:r>
                <w:rPr>
                  <w:color w:val="0000FF"/>
                </w:rPr>
                <w:t>N 144-оз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14.07.2016 </w:t>
            </w:r>
            <w:hyperlink r:id="rId40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18.07.2016 </w:t>
            </w:r>
            <w:hyperlink r:id="rId41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 xml:space="preserve">, от 02.11.2016 </w:t>
            </w:r>
            <w:hyperlink r:id="rId42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03.11.2016 </w:t>
            </w:r>
            <w:hyperlink r:id="rId43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 xml:space="preserve">, от 22.12.2017 </w:t>
            </w:r>
            <w:hyperlink r:id="rId44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 xml:space="preserve">, от 15.01.2018 </w:t>
            </w:r>
            <w:hyperlink r:id="rId45">
              <w:r>
                <w:rPr>
                  <w:color w:val="0000FF"/>
                </w:rPr>
                <w:t>N 11-оз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46">
              <w:r>
                <w:rPr>
                  <w:color w:val="0000FF"/>
                </w:rPr>
                <w:t>N 101-оз</w:t>
              </w:r>
            </w:hyperlink>
            <w:r>
              <w:rPr>
                <w:color w:val="392C69"/>
              </w:rPr>
              <w:t xml:space="preserve">, от 30.11.2020 </w:t>
            </w:r>
            <w:hyperlink r:id="rId47">
              <w:r>
                <w:rPr>
                  <w:color w:val="0000FF"/>
                </w:rPr>
                <w:t>N 127-оз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48">
              <w:r>
                <w:rPr>
                  <w:color w:val="0000FF"/>
                </w:rPr>
                <w:t>N 155-оз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10.07.2024 </w:t>
            </w:r>
            <w:hyperlink r:id="rId49">
              <w:r>
                <w:rPr>
                  <w:color w:val="0000FF"/>
                </w:rPr>
                <w:t>N 99-оз</w:t>
              </w:r>
            </w:hyperlink>
            <w:r>
              <w:rPr>
                <w:color w:val="392C69"/>
              </w:rPr>
              <w:t xml:space="preserve">, от 23.06.2025 </w:t>
            </w:r>
            <w:hyperlink r:id="rId50">
              <w:r>
                <w:rPr>
                  <w:color w:val="0000FF"/>
                </w:rPr>
                <w:t>N 78-оз</w:t>
              </w:r>
            </w:hyperlink>
            <w:r>
              <w:rPr>
                <w:color w:val="392C69"/>
              </w:rPr>
              <w:t xml:space="preserve">, от 26.11.2025 </w:t>
            </w:r>
            <w:hyperlink r:id="rId51">
              <w:r>
                <w:rPr>
                  <w:color w:val="0000FF"/>
                </w:rPr>
                <w:t>N 146-оз</w:t>
              </w:r>
            </w:hyperlink>
            <w:r>
              <w:rPr>
                <w:color w:val="392C69"/>
              </w:rPr>
              <w:t>,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Областным </w:t>
            </w:r>
            <w:hyperlink r:id="rId5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>от 10.05.2017 N 27-оз)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022" w:rsidRDefault="00414022">
            <w:pPr>
              <w:pStyle w:val="ConsPlusNormal"/>
            </w:pPr>
          </w:p>
        </w:tc>
      </w:tr>
    </w:tbl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 xml:space="preserve">Настоящим областным законом органы местного самоуправления муниципальных образований Ленинградской области в порядке, установленном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наделяются отдельными государственными полномочиями Ленинградской области в сфере административных правоотношений (далее - отдельные государственные полномочия).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bookmarkStart w:id="0" w:name="P37"/>
      <w:bookmarkEnd w:id="0"/>
      <w:r>
        <w:t>Статья 1. Муниципальные образования, органы местного самоуправления которых наделяются отдельными государственными полномочиями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Ленинградской области от 25.07.2008 N 73-оз)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 xml:space="preserve">Настоящим областным законом отдельными государственными полномочиями наделяются администрации муниципальных районов, муниципального округа и городского округа Ленинградской области, а также администрации городских и сельских поселений Ленинградской </w:t>
      </w:r>
      <w:r>
        <w:lastRenderedPageBreak/>
        <w:t>области (далее - органы местного самоуправления).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55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2. Отдельные государственные полномочия, которыми наделяются органы местного самоуправления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 xml:space="preserve">(в ред. Областного </w:t>
      </w:r>
      <w:hyperlink r:id="rId56">
        <w:r>
          <w:rPr>
            <w:color w:val="0000FF"/>
          </w:rPr>
          <w:t>закона</w:t>
        </w:r>
      </w:hyperlink>
      <w:r>
        <w:t xml:space="preserve"> Ленинградской области от 22.10.2018 N 101-оз)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bookmarkStart w:id="1" w:name="P48"/>
      <w:bookmarkEnd w:id="1"/>
      <w:r>
        <w:t xml:space="preserve">1. Органы местного самоуправления муниципальных районов, муниципального округа, городского округа, городских и сельских поселений Ленинградской области наделяются отдельными государственными полномочиями по составлению протоколов об административных правонарушениях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областным </w:t>
      </w:r>
      <w:hyperlink r:id="rId57">
        <w:r>
          <w:rPr>
            <w:color w:val="0000FF"/>
          </w:rPr>
          <w:t>законом</w:t>
        </w:r>
      </w:hyperlink>
      <w:r>
        <w:t xml:space="preserve"> от 2 июля 2003 года N 47-оз "Об административных правонарушениях".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58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spacing w:before="220"/>
        <w:ind w:firstLine="540"/>
        <w:jc w:val="both"/>
      </w:pPr>
      <w:bookmarkStart w:id="2" w:name="P50"/>
      <w:bookmarkEnd w:id="2"/>
      <w:r>
        <w:t>2. Органы местного самоуправления муниципальных районов, муниципального округа и городского округа Ленинградской области также наделяются отдельными государственными полномочиями: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59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1) по формированию и обеспечению деятельности административных комиссий муниципальных районов, муниципального округа и городского округа (далее - административные комиссии);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60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2) по осуществлению административными комиссиями производства по делам об административных правонарушениях.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 xml:space="preserve">3. В случаях, установленных </w:t>
      </w:r>
      <w:hyperlink r:id="rId61">
        <w:r>
          <w:rPr>
            <w:color w:val="0000FF"/>
          </w:rPr>
          <w:t>статьей 1.7</w:t>
        </w:r>
      </w:hyperlink>
      <w:r>
        <w:t xml:space="preserve"> областного закона от 2 июля 2003 года N 47-оз "Об административных правонарушениях":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в отдельных муниципальных образованиях Ленинградской области могут быть дополнительно образованы административные комиссии;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в состав административных комиссий, осуществляющих свою деятельность на территориях отдельных муниципальных образований, могут быть дополнительно включены секретари административных комиссий.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Перечень муниципальных образований, в которых дополнительно образованы административные комиссии, с указанием сведений о территориальной подведомственности дел об административных правонарушениях административным комиссиям, осуществляющим свою деятельность на территории одного муниципального образования, а также перечень муниципальных образований, в состав административных комиссий которых дополнительно включены секретари административных комиссий, утверждаются в качестве приложений к настоящему областному закону.</w:t>
      </w:r>
    </w:p>
    <w:p w:rsidR="00414022" w:rsidRDefault="00414022">
      <w:pPr>
        <w:pStyle w:val="ConsPlusNormal"/>
        <w:jc w:val="both"/>
      </w:pPr>
      <w:r>
        <w:t xml:space="preserve">(часть 3 введена Областным </w:t>
      </w:r>
      <w:hyperlink r:id="rId62">
        <w:r>
          <w:rPr>
            <w:color w:val="0000FF"/>
          </w:rPr>
          <w:t>законом</w:t>
        </w:r>
      </w:hyperlink>
      <w:r>
        <w:t xml:space="preserve"> Ленинградской области от 21.12.2023 N 155-оз)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3. Срок, на который органы местного самоуправления наделяются отдельными государственными полномочиями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 xml:space="preserve">Органы местного самоуправления, указанные в </w:t>
      </w:r>
      <w:hyperlink w:anchor="P37">
        <w:r>
          <w:rPr>
            <w:color w:val="0000FF"/>
          </w:rPr>
          <w:t>статье 1</w:t>
        </w:r>
      </w:hyperlink>
      <w:r>
        <w:t xml:space="preserve"> настоящего областного закона, наделяются отдельными государственными полномочиями на неограниченный срок.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lastRenderedPageBreak/>
        <w:t>Статья 4. Права и обязанности органов местного самоуправления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1. При осуществлении отдельных государственных полномочий органы местного самоуправления имеют право на: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1) получение от органов государственной власти Ленинградской области финансовых средств, необходимых для осуществления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2) методическое обеспечение органами государственной власти Ленинградской области деятельности органов местного самоуправления по вопросам осуществления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3) использование муниципального имущества и средств местного бюджета для осуществления отдельных государственных полномочий в случаях и в порядке, установленных правовыми актами представительного органа муниципального образования.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2. При осуществлении отдельных государственных полномочий органы местного самоуправления обязаны: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1) соблюдать требования законодательства Российской Федерации об административных правонарушениях, законодательства Ленинградской области об административных правонарушениях, бюджетного законодательства Российской Федерации;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2) в установленном порядке формировать административные комиссии;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3) обеспечивать эффективное и рациональное использование бюджетных средств, выделенных органам местного самоуправления для осуществления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4) отчитываться об осуществлении отдельных государственных полномочий в порядке и в сроки, установленные настоящим областным законом;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5) предоставлять органам государственной власти Ленинградской области необходимую информацию и документы, связанные с осуществлением отдельных государственных полномочий и использованием выделенных на эти цели бюджетных средств;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 xml:space="preserve">6) определять муниципальным нормативным правовым актом перечень должностных лиц органов местного самоуправления, уполномоченных составлять протоколы об административных правонарушениях, предусмотренных областным </w:t>
      </w:r>
      <w:hyperlink r:id="rId63">
        <w:r>
          <w:rPr>
            <w:color w:val="0000FF"/>
          </w:rPr>
          <w:t>законом</w:t>
        </w:r>
      </w:hyperlink>
      <w:r>
        <w:t xml:space="preserve"> от 2 июля 2003 года N 47-оз "Об административных правонарушениях".</w:t>
      </w:r>
    </w:p>
    <w:p w:rsidR="00414022" w:rsidRDefault="00414022">
      <w:pPr>
        <w:pStyle w:val="ConsPlusNormal"/>
        <w:jc w:val="both"/>
      </w:pPr>
      <w:r>
        <w:t xml:space="preserve">(п. 6 введен </w:t>
      </w:r>
      <w:hyperlink r:id="rId64">
        <w:r>
          <w:rPr>
            <w:color w:val="0000FF"/>
          </w:rPr>
          <w:t>Законом</w:t>
        </w:r>
      </w:hyperlink>
      <w:r>
        <w:t xml:space="preserve"> Ленинградской области от 20.07.2012 N 70-оз)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5. Права и обязанности органа исполнительной власти Ленинградской области, уполномоченного на осуществление контроля за осуществлением органами местного самоуправления отдельных государственных полномочий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65">
        <w:r>
          <w:rPr>
            <w:color w:val="0000FF"/>
          </w:rPr>
          <w:t>закона</w:t>
        </w:r>
      </w:hyperlink>
      <w:r>
        <w:t xml:space="preserve"> Ленинградской области от 22.10.2018 N 101-оз)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1. Орган исполнительной власти Ленинградской области, уполномоченный на осуществление контроля за осуществлением органами местного самоуправления отдельных государственных полномочий (далее - уполномоченный орган исполнительной власти), имеет право: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66">
        <w:r>
          <w:rPr>
            <w:color w:val="0000FF"/>
          </w:rPr>
          <w:t>закона</w:t>
        </w:r>
      </w:hyperlink>
      <w:r>
        <w:t xml:space="preserve"> Ленинградской области от 22.10.2018 N 101-оз)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1) издавать в пределах своей компетенции нормативные правовые акты по вопросам осуществления органами местного самоуправления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lastRenderedPageBreak/>
        <w:t>2) давать разъяснения органам местного самоуправления по вопросам осуществления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3) получать от органов местного самоуправления необходимую информацию и документы, связанные с осуществлением ими отдельных государственных полномочий, а также с использованием выделенных на эти цели бюджетных средств.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2. Уполномоченный орган исполнительной власти обязан: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1) обеспечить передачу органам местного самоуправления бюджетных средств, необходимых для осуществления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2) осуществлять контроль за исполнением органами местного самоуправления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3) оказывать методическую помощь органам местного самоуправления в организации работы по осуществлению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4) оказывать содействие органам местного самоуправления при осуществлении ими отдельных государственных полномочий.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6. Финансовое и материальное обеспечение осуществления отдельных государственных полномочий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1. Бюджетные средства, необходимые органам местного самоуправления для осуществления отдельных государственных полномочий, ежегодно предусматриваются в областном законе об областном бюджете Ленинградской области на очередной финансовый год в форме субвенций.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2.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полномочий, определяется по формуле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91186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S</w:t>
      </w:r>
      <w:r>
        <w:rPr>
          <w:vertAlign w:val="subscript"/>
        </w:rPr>
        <w:t>общ</w:t>
      </w:r>
      <w: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H</w:t>
      </w:r>
      <w:r>
        <w:rPr>
          <w:vertAlign w:val="subscript"/>
        </w:rPr>
        <w:t>i</w:t>
      </w:r>
      <w:r>
        <w:t xml:space="preserve"> - размер субвенции, предоставляемой местному бюджету i-го муниципального образования для осуществления передаваемых органам местного самоуправления отдельных государственных полномочий.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При этом: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204343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H</w:t>
      </w:r>
      <w:r>
        <w:rPr>
          <w:vertAlign w:val="subscript"/>
        </w:rPr>
        <w:t>i(МР,ГО)</w:t>
      </w:r>
      <w:r>
        <w:t xml:space="preserve"> - размер субвенции, предоставляемой местному бюджету i-го муниципального района, муниципального округа, городского округа для осуществления передаваемых органам местного самоуправления отдельных государственных полномочий, предусмотренных </w:t>
      </w:r>
      <w:hyperlink w:anchor="P50">
        <w:r>
          <w:rPr>
            <w:color w:val="0000FF"/>
          </w:rPr>
          <w:t>частью 2 статьи 2</w:t>
        </w:r>
      </w:hyperlink>
      <w:r>
        <w:t xml:space="preserve"> настоящего областного закона;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69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H</w:t>
      </w:r>
      <w:r>
        <w:rPr>
          <w:vertAlign w:val="subscript"/>
        </w:rPr>
        <w:t>iМО</w:t>
      </w:r>
      <w:r>
        <w:t xml:space="preserve"> - размер субвенции, предоставляемой местному бюджету i-го муниципального района, </w:t>
      </w:r>
      <w:r>
        <w:lastRenderedPageBreak/>
        <w:t xml:space="preserve">муниципального округа, городского округа, городского, сельского поселения для осуществления передаваемых органам местного самоуправления отдельных государственных полномочий, предусмотренных </w:t>
      </w:r>
      <w:hyperlink w:anchor="P48">
        <w:r>
          <w:rPr>
            <w:color w:val="0000FF"/>
          </w:rPr>
          <w:t>частью 1 статьи 2</w:t>
        </w:r>
      </w:hyperlink>
      <w:r>
        <w:t xml:space="preserve"> настоящего областного закона.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70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 xml:space="preserve">Размер субвенции, предоставляемой местному бюджету i-го муниципального района, муниципального округа, городского округа для осуществления передаваемых органам местного самоуправления отдельных государственных полномочий, предусмотренных </w:t>
      </w:r>
      <w:hyperlink w:anchor="P50">
        <w:r>
          <w:rPr>
            <w:color w:val="0000FF"/>
          </w:rPr>
          <w:t>частью 2 статьи 2</w:t>
        </w:r>
      </w:hyperlink>
      <w:r>
        <w:t xml:space="preserve"> настоящего областного закона, рассчитывается по формуле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71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t>H</w:t>
      </w:r>
      <w:r>
        <w:rPr>
          <w:vertAlign w:val="subscript"/>
        </w:rPr>
        <w:t>i(МР,ГО)</w:t>
      </w:r>
      <w:r>
        <w:t xml:space="preserve"> = (ФОТ</w:t>
      </w:r>
      <w:r>
        <w:rPr>
          <w:vertAlign w:val="subscript"/>
        </w:rPr>
        <w:t>(МР,ГО)</w:t>
      </w:r>
      <w:r>
        <w:t xml:space="preserve"> + C) x N,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ФОТ</w:t>
      </w:r>
      <w:r>
        <w:rPr>
          <w:vertAlign w:val="subscript"/>
        </w:rPr>
        <w:t>(МР,ГО)</w:t>
      </w:r>
      <w:r>
        <w:t xml:space="preserve"> - фонд оплаты труда (с начислениями на выплаты по оплате труда) ответственного секретаря административной комиссии;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C - норматив текущих расходов на обеспечение деятельности ответственного секретаря административной комиссии (за исключением заработной платы с начислениями), равный 35200 рублям;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N - количество образованных административных комиссий.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Фонд оплаты труда (с начислениями на выплаты по оплате труда) ответственного секретаря административной комиссии рассчитывается по формуле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t>ФОТ</w:t>
      </w:r>
      <w:r>
        <w:rPr>
          <w:vertAlign w:val="subscript"/>
        </w:rPr>
        <w:t>(МР,ГО)</w:t>
      </w:r>
      <w:r>
        <w:t xml:space="preserve"> = Д</w:t>
      </w:r>
      <w:r>
        <w:rPr>
          <w:vertAlign w:val="subscript"/>
        </w:rPr>
        <w:t>о</w:t>
      </w:r>
      <w:r>
        <w:t xml:space="preserve"> x Z x E,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Д</w:t>
      </w:r>
      <w:r>
        <w:rPr>
          <w:vertAlign w:val="subscript"/>
        </w:rPr>
        <w:t>о</w:t>
      </w:r>
      <w:r>
        <w:t xml:space="preserve"> - размер должностного оклада на планируемый год с учетом индексации по должности "специалист первой категории" в соответствии с областным </w:t>
      </w:r>
      <w:hyperlink r:id="rId72">
        <w:r>
          <w:rPr>
            <w:color w:val="0000FF"/>
          </w:rPr>
          <w:t>законом</w:t>
        </w:r>
      </w:hyperlink>
      <w: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Z - количество должностных окладов в год на одного ответственного секретаря административной комиссии, предусматриваемое при формировании фонда оплаты труда (Z = 45,5);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E - коэффициент, учитывающий начисления на выплаты по оплате труда в соответствии с законодательством.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 xml:space="preserve">Если в состав административной комиссии отдельного муниципального образования дополнительно включен секретарь административной комиссии, размер субвенции, предоставляемой местному бюджету i-го муниципального района, муниципального округа, городского округа для осуществления передаваемых органам местного самоуправления отдельных государственных полномочий, предусмотренных </w:t>
      </w:r>
      <w:hyperlink w:anchor="P50">
        <w:r>
          <w:rPr>
            <w:color w:val="0000FF"/>
          </w:rPr>
          <w:t>частью 2 статьи 2</w:t>
        </w:r>
      </w:hyperlink>
      <w:r>
        <w:t xml:space="preserve"> настоящего областного закона, рассчитывается по формуле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73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t>H</w:t>
      </w:r>
      <w:r>
        <w:rPr>
          <w:vertAlign w:val="subscript"/>
        </w:rPr>
        <w:t>i(МР,ГО)</w:t>
      </w:r>
      <w:r>
        <w:t xml:space="preserve"> = ФОТ</w:t>
      </w:r>
      <w:r>
        <w:rPr>
          <w:vertAlign w:val="subscript"/>
        </w:rPr>
        <w:t>(МР,ГО)</w:t>
      </w:r>
      <w:r>
        <w:t xml:space="preserve"> + С + ФОТ</w:t>
      </w:r>
      <w:r>
        <w:rPr>
          <w:vertAlign w:val="subscript"/>
        </w:rPr>
        <w:t>1(МР,ГО)</w:t>
      </w:r>
      <w:r>
        <w:t xml:space="preserve"> + С</w:t>
      </w:r>
      <w:r>
        <w:rPr>
          <w:vertAlign w:val="subscript"/>
        </w:rPr>
        <w:t>1</w:t>
      </w:r>
      <w:r>
        <w:t>,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ФОТ</w:t>
      </w:r>
      <w:r>
        <w:rPr>
          <w:vertAlign w:val="subscript"/>
        </w:rPr>
        <w:t>1(МР,ГО)</w:t>
      </w:r>
      <w:r>
        <w:t xml:space="preserve"> - фонд оплаты труда (с начислениями на выплаты по оплате труда) секретаря административной комиссии;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1</w:t>
      </w:r>
      <w:r>
        <w:t xml:space="preserve"> - норматив текущих расходов на обеспечение деятельности секретаря административной </w:t>
      </w:r>
      <w:r>
        <w:lastRenderedPageBreak/>
        <w:t>комиссии (за исключением заработной платы с начислениями), равный 35200 рублям.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Фонд оплаты труда (с начислениями на выплаты по оплате труда) секретаря административной комиссии рассчитывается по формуле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t>ФОТ</w:t>
      </w:r>
      <w:r>
        <w:rPr>
          <w:vertAlign w:val="subscript"/>
        </w:rPr>
        <w:t>1(МР,ГО)</w:t>
      </w:r>
      <w:r>
        <w:t xml:space="preserve"> = Д</w:t>
      </w:r>
      <w:r>
        <w:rPr>
          <w:vertAlign w:val="subscript"/>
        </w:rPr>
        <w:t>о1</w:t>
      </w:r>
      <w:r>
        <w:t xml:space="preserve"> x Z</w:t>
      </w:r>
      <w:r>
        <w:rPr>
          <w:vertAlign w:val="subscript"/>
        </w:rPr>
        <w:t>1</w:t>
      </w:r>
      <w:r>
        <w:t xml:space="preserve"> x E,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Д</w:t>
      </w:r>
      <w:r>
        <w:rPr>
          <w:vertAlign w:val="subscript"/>
        </w:rPr>
        <w:t>о1</w:t>
      </w:r>
      <w:r>
        <w:t xml:space="preserve"> - размер должностного оклада на планируемый год с учетом индексации по должности "специалист второй категории" в соответствии с областным </w:t>
      </w:r>
      <w:hyperlink r:id="rId74">
        <w:r>
          <w:rPr>
            <w:color w:val="0000FF"/>
          </w:rPr>
          <w:t>законом</w:t>
        </w:r>
      </w:hyperlink>
      <w: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Z</w:t>
      </w:r>
      <w:r>
        <w:rPr>
          <w:vertAlign w:val="subscript"/>
        </w:rPr>
        <w:t>1</w:t>
      </w:r>
      <w:r>
        <w:t xml:space="preserve"> - количество должностных окладов в год на одного секретаря административной комиссии, предусматриваемое при формировании фонда оплаты труда (Z = 45,5).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 xml:space="preserve">Размер субвенции, предоставляемой местному бюджету i-го муниципального района, муниципального округа, городского округа, городского, сельского поселения для осуществления передаваемых органам местного самоуправления отдельных государственных полномочий, предусмотренных </w:t>
      </w:r>
      <w:hyperlink w:anchor="P48">
        <w:r>
          <w:rPr>
            <w:color w:val="0000FF"/>
          </w:rPr>
          <w:t>частью 1 статьи 2</w:t>
        </w:r>
      </w:hyperlink>
      <w:r>
        <w:t xml:space="preserve"> настоящего областного закона, рассчитывается по формуле</w:t>
      </w:r>
    </w:p>
    <w:p w:rsidR="00414022" w:rsidRDefault="00414022">
      <w:pPr>
        <w:pStyle w:val="ConsPlusNormal"/>
        <w:jc w:val="both"/>
      </w:pPr>
      <w:r>
        <w:t xml:space="preserve">(в ред. Областного </w:t>
      </w:r>
      <w:hyperlink r:id="rId75">
        <w:r>
          <w:rPr>
            <w:color w:val="0000FF"/>
          </w:rPr>
          <w:t>закона</w:t>
        </w:r>
      </w:hyperlink>
      <w:r>
        <w:t xml:space="preserve"> Ленинградской области от 10.07.2024 N 99-оз)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jc w:val="center"/>
      </w:pPr>
      <w:r>
        <w:t>H</w:t>
      </w:r>
      <w:r>
        <w:rPr>
          <w:vertAlign w:val="subscript"/>
        </w:rPr>
        <w:t>iМО</w:t>
      </w:r>
      <w:r>
        <w:t xml:space="preserve"> = P x k,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где P - норматив текущих расходов, необходимых для финансового обеспечения исполнения отдельных государственных полномочий по составлению протоколов об административных правонарушениях, равный 35200 рублям;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k - поправочный коэффициент.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>Поправочный коэффициент k, используемый при расчете норматива текущих расходов, необходимых для финансового обеспечения исполнения отдельных государственных полномочий по составлению протоколов об административных правонарушениях, устанавливается в следующих размерах: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1) 0,1 - для муниципального образования с численностью населения до 10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2) 0,2 - для муниципального образования с численностью населения от 10 тысяч человек до 20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3) 0,3 - для муниципального образования с численностью населения от 20 тысяч человек до 30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4) 0,4 - для муниципального образования с численностью населения от 30 тысяч человек до 40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5) 0,5 - для муниципального образования с численностью населения от 40 тысяч человек до 50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6) 0,6 - для муниципального образования с численностью населения от 50 тысяч человек до 60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7) 0,7 - для муниципального образования с численностью населения от 60 тысяч человек до 70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lastRenderedPageBreak/>
        <w:t>8) 0,8 - для муниципального образования с численностью населения от 70 тысяч человек до 80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9) 0,9 - для муниципального образования с численностью населения от 80 тысяч человек до 100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10) 1 - для муниципального образования с численностью населения более 100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11) 2 - для муниципального образования с численностью населения от 200 тысяч человек до 300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12) 3 - для муниципального образования с численностью населения от 300 тысяч человек до 400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13) 4 - для муниципального образования с численностью населения от 400 тысяч человек до 500 тысяч человек;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14) 5 - для муниципального образования с численностью населения более 500 тысяч человек.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Показателем (критерием) распределения между муниципальными образованиями общего объема субвенций является поправочный коэффициент k.</w:t>
      </w:r>
    </w:p>
    <w:p w:rsidR="00414022" w:rsidRDefault="00414022">
      <w:pPr>
        <w:pStyle w:val="ConsPlusNormal"/>
        <w:jc w:val="both"/>
      </w:pPr>
      <w:r>
        <w:t xml:space="preserve">(часть 2 в ред. Областного </w:t>
      </w:r>
      <w:hyperlink r:id="rId76">
        <w:r>
          <w:rPr>
            <w:color w:val="0000FF"/>
          </w:rPr>
          <w:t>закона</w:t>
        </w:r>
      </w:hyperlink>
      <w:r>
        <w:t xml:space="preserve"> Ленинградской области от 21.12.2023 N 155-оз)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3. Органы местного самоуправления не вправе использовать бюджетные средства, выделенные на осуществление отдельных государственных полномочий из областного бюджета, на другие цели.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4. Органы местного самоуправления вправе осуществлять отдельные государственные полномочия, используя собственные финансовые и материальные средства, в том числе здания, сооружения, технические средства, и иные основные средства. В этом случае органы местного самоуправления осуществляют эксплуатацию, ремонт, амортизацию основных и технических средств за счет собственных финансовых ресурсов.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 xml:space="preserve">5. В случае наличия потребности у органов местного самоуправления в материальных средствах для осуществления отдельных государственных полномочий перечень таких материальных средств определяется соответствующим отраслевым органом исполнительной власти Ленинградской области на основании предложений органов местного самоуправления и передается органам местного самоуправления в порядке, установленном областным </w:t>
      </w:r>
      <w:hyperlink r:id="rId77">
        <w:r>
          <w:rPr>
            <w:color w:val="0000FF"/>
          </w:rPr>
          <w:t>законом</w:t>
        </w:r>
      </w:hyperlink>
      <w:r>
        <w:t xml:space="preserve"> от 3 июня 1998 года N 12-оз "О порядке передачи материальных средств органам местного самоуправления для осуществления отдельных полномочий Ленинградской области".</w:t>
      </w:r>
    </w:p>
    <w:p w:rsidR="00414022" w:rsidRDefault="00414022">
      <w:pPr>
        <w:pStyle w:val="ConsPlusNormal"/>
        <w:jc w:val="both"/>
      </w:pPr>
      <w:r>
        <w:t xml:space="preserve">(часть 5 в ред. </w:t>
      </w:r>
      <w:hyperlink r:id="rId78">
        <w:r>
          <w:rPr>
            <w:color w:val="0000FF"/>
          </w:rPr>
          <w:t>Закона</w:t>
        </w:r>
      </w:hyperlink>
      <w:r>
        <w:t xml:space="preserve"> Ленинградской области от 28.12.2015 N 144-оз)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7. Порядок отчетности органов местного самоуправления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1. Не позднее 20-го числа месяца, следующего за отчетным периодом, органы местного самоуправления представляют в уполномоченный орган исполнительной власти ежеквартальные, полугодовые и годовые отчеты об осуществлении отдельных государственных полномочий в соответствии с формами, установленными уполномоченным органом исполнительной власти.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2. Органы местного самоуправления представляют отчеты о расходовании бюджетных средств, выделенных на осуществление отдельных государственных полномочий, в порядке и в сроки, установленные Правительством Ленинградской области.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 xml:space="preserve">Статья 8. Порядок осуществления органами государственной власти Ленинградской </w:t>
      </w:r>
      <w:r>
        <w:lastRenderedPageBreak/>
        <w:t>области контроля за осуществлением органами местного самоуправления отдельных государственных полномочий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1. Контроль за осуществлением органами местного самоуправления отдельных государственных полномочий производится уполномоченным органом исполнительной власти путем рассмотрения жалоб и обращений граждан и организаций, изучения отчетов, проведения проверок и заслушивания докладов о проделанной работе.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2. Уполномоченный орган исполнительной власти вправе привлекать к осуществлению контроля за исполнением органами местного самоуправления отдельных государственных полномочий иные отраслевые органы исполнительной власти Ленинградской области.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3. Контроль за целевым использованием органами местного самоуправления финансовых средств, выделенных для осуществления отдельных государственных полномочий, осуществляется в соответствии с действующим законодательством.</w:t>
      </w:r>
    </w:p>
    <w:p w:rsidR="00414022" w:rsidRDefault="00414022">
      <w:pPr>
        <w:pStyle w:val="ConsPlusNormal"/>
        <w:jc w:val="both"/>
      </w:pPr>
      <w:r>
        <w:t xml:space="preserve">(часть 3 в ред. </w:t>
      </w:r>
      <w:hyperlink r:id="rId79">
        <w:r>
          <w:rPr>
            <w:color w:val="0000FF"/>
          </w:rPr>
          <w:t>Закона</w:t>
        </w:r>
      </w:hyperlink>
      <w:r>
        <w:t xml:space="preserve"> Ленинградской области от 19.12.2014 N 92-оз)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4. В случае выявления нарушений требований законодательства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уполномоченный орган исполнительной власти вправе: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самоуправления;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отменять муниципальные правовые акты или приостанавливать действие муниципальных правовых актов в части, касающейся осуществления органами местного самоуправления отдельных государственных полномочий.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9. Условия и порядок прекращения осуществления органами местного самоуправления отдельных государственных полномочий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1. Основаниями для прекращения осуществления органами местного самоуправления отдельных государственных полномочий являются: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наступление обстоятельств, при которых дальнейшее осуществление органами местного самоуправления отдельных государственных полномочий становится невозможным или нецелесообразным;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неисполнение или ненадлежащее осуществление органами местного самоуправления отдельных государственных полномочий;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систематическое (более двух раз) нецелевое использование бюджетных средств, предоставленных органам местного самоуправления на осуществление отдельных государственных полномочий.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2. Осуществление органами местного самоуправления отдельных государственных полномочий прекращается на основании областного закона.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10. Ответственность органов местного самоуправления, должностных лиц местного самоуправления за неисполнение или ненадлежащее осуществление отдельных государственных полномочий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 xml:space="preserve">Органы местного самоуправления, должностные лица органов местного самоуправления несут дисциплинарную, административную и материальную ответственность за неисполнение или </w:t>
      </w:r>
      <w:r>
        <w:lastRenderedPageBreak/>
        <w:t>ненадлежащее осуществление отдельных государственных полномочий.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ind w:firstLine="540"/>
        <w:jc w:val="both"/>
        <w:outlineLvl w:val="1"/>
      </w:pPr>
      <w:r>
        <w:t>Статья 11. Вступление в силу настоящего областного закона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Normal"/>
        <w:ind w:firstLine="540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Ленинградской области от 25.07.2008 N 73-оз)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ind w:firstLine="540"/>
        <w:jc w:val="both"/>
      </w:pPr>
      <w:r>
        <w:t>Настоящий областной закон вступает силу со дня его официального опубликования, распространяется на отношения, возникшие с 1 января 2006 года.</w:t>
      </w:r>
    </w:p>
    <w:p w:rsidR="00414022" w:rsidRDefault="00414022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Ленинградской области от 15.01.2018 N 11-оз)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  <w:jc w:val="right"/>
      </w:pPr>
      <w:r>
        <w:t>Губернатор</w:t>
      </w:r>
    </w:p>
    <w:p w:rsidR="00414022" w:rsidRDefault="00414022">
      <w:pPr>
        <w:pStyle w:val="ConsPlusNormal"/>
        <w:jc w:val="right"/>
      </w:pPr>
      <w:r>
        <w:t>Ленинградской области</w:t>
      </w:r>
    </w:p>
    <w:p w:rsidR="00414022" w:rsidRDefault="00414022">
      <w:pPr>
        <w:pStyle w:val="ConsPlusNormal"/>
        <w:jc w:val="right"/>
      </w:pPr>
      <w:r>
        <w:t>В.Сердюков</w:t>
      </w:r>
    </w:p>
    <w:p w:rsidR="00414022" w:rsidRDefault="00414022">
      <w:pPr>
        <w:pStyle w:val="ConsPlusNormal"/>
      </w:pPr>
      <w:r>
        <w:t>Санкт-Петербург</w:t>
      </w:r>
    </w:p>
    <w:p w:rsidR="00414022" w:rsidRDefault="00414022">
      <w:pPr>
        <w:pStyle w:val="ConsPlusNormal"/>
        <w:spacing w:before="220"/>
      </w:pPr>
      <w:r>
        <w:t>13 октября 2006 года</w:t>
      </w:r>
    </w:p>
    <w:p w:rsidR="00414022" w:rsidRDefault="00414022">
      <w:pPr>
        <w:pStyle w:val="ConsPlusNormal"/>
        <w:spacing w:before="220"/>
      </w:pPr>
      <w:r>
        <w:t>N 116-оз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  <w:jc w:val="right"/>
        <w:outlineLvl w:val="0"/>
      </w:pPr>
      <w:r>
        <w:t>ПРИЛОЖЕНИЕ</w:t>
      </w:r>
    </w:p>
    <w:p w:rsidR="00414022" w:rsidRDefault="00414022">
      <w:pPr>
        <w:pStyle w:val="ConsPlusNormal"/>
        <w:jc w:val="right"/>
      </w:pPr>
      <w:r>
        <w:t>к областному закону</w:t>
      </w:r>
    </w:p>
    <w:p w:rsidR="00414022" w:rsidRDefault="00414022">
      <w:pPr>
        <w:pStyle w:val="ConsPlusNormal"/>
        <w:jc w:val="right"/>
      </w:pPr>
      <w:r>
        <w:t>от 13.10.2006 N 116-оз</w:t>
      </w:r>
    </w:p>
    <w:p w:rsidR="00414022" w:rsidRDefault="00414022">
      <w:pPr>
        <w:pStyle w:val="ConsPlusNormal"/>
      </w:pPr>
    </w:p>
    <w:p w:rsidR="00414022" w:rsidRDefault="00414022">
      <w:pPr>
        <w:pStyle w:val="ConsPlusTitle"/>
        <w:jc w:val="center"/>
      </w:pPr>
      <w:r>
        <w:t>ПЕРЕЧЕНЬ</w:t>
      </w:r>
    </w:p>
    <w:p w:rsidR="00414022" w:rsidRDefault="00414022">
      <w:pPr>
        <w:pStyle w:val="ConsPlusTitle"/>
        <w:jc w:val="center"/>
      </w:pPr>
      <w:r>
        <w:t>ГОРОДСКИХ И СЕЛЬСКИХ ПОСЕЛЕНИЙ ЛЕНИНГРАДСКОЙ ОБЛАСТИ,</w:t>
      </w:r>
    </w:p>
    <w:p w:rsidR="00414022" w:rsidRDefault="00414022">
      <w:pPr>
        <w:pStyle w:val="ConsPlusTitle"/>
        <w:jc w:val="center"/>
      </w:pPr>
      <w:r>
        <w:t>АДМИНИСТРАЦИИ КОТОРЫХ НАДЕЛЯЮТСЯ ОТДЕЛЬНЫМИ ГОСУДАРСТВЕННЫМИ</w:t>
      </w:r>
    </w:p>
    <w:p w:rsidR="00414022" w:rsidRDefault="00414022">
      <w:pPr>
        <w:pStyle w:val="ConsPlusTitle"/>
        <w:jc w:val="center"/>
      </w:pPr>
      <w:r>
        <w:t>ПОЛНОМОЧИЯМИ ЛЕНИНГРАДСКОЙ ОБЛАСТИ В СООТВЕТСТВИИ</w:t>
      </w:r>
    </w:p>
    <w:p w:rsidR="00414022" w:rsidRDefault="00414022">
      <w:pPr>
        <w:pStyle w:val="ConsPlusTitle"/>
        <w:jc w:val="center"/>
      </w:pPr>
      <w:r>
        <w:t>С ЧАСТЬЮ 2 СТАТЬИ 2 НАСТОЯЩЕГО ОБЛАСТНОГО ЗАКОНА</w:t>
      </w:r>
    </w:p>
    <w:p w:rsidR="00414022" w:rsidRDefault="00414022">
      <w:pPr>
        <w:pStyle w:val="ConsPlusNormal"/>
        <w:jc w:val="center"/>
      </w:pPr>
    </w:p>
    <w:p w:rsidR="00414022" w:rsidRDefault="00414022">
      <w:pPr>
        <w:pStyle w:val="ConsPlusNormal"/>
        <w:jc w:val="center"/>
      </w:pPr>
      <w:r>
        <w:t xml:space="preserve">Утратил силу с 1 января 2019 года. - Областной </w:t>
      </w:r>
      <w:hyperlink r:id="rId82">
        <w:r>
          <w:rPr>
            <w:color w:val="0000FF"/>
          </w:rPr>
          <w:t>закон</w:t>
        </w:r>
      </w:hyperlink>
    </w:p>
    <w:p w:rsidR="00414022" w:rsidRDefault="00414022">
      <w:pPr>
        <w:pStyle w:val="ConsPlusNormal"/>
        <w:jc w:val="center"/>
      </w:pPr>
      <w:r>
        <w:t>Ленинградской области от 22.10.2018 N 101-оз.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  <w:jc w:val="right"/>
        <w:outlineLvl w:val="0"/>
      </w:pPr>
      <w:r>
        <w:t>ПРИЛОЖЕНИЕ</w:t>
      </w:r>
    </w:p>
    <w:p w:rsidR="00414022" w:rsidRDefault="00414022">
      <w:pPr>
        <w:pStyle w:val="ConsPlusNormal"/>
        <w:jc w:val="right"/>
      </w:pPr>
      <w:r>
        <w:t>к областному закону</w:t>
      </w:r>
    </w:p>
    <w:p w:rsidR="00414022" w:rsidRDefault="00414022">
      <w:pPr>
        <w:pStyle w:val="ConsPlusNormal"/>
        <w:jc w:val="right"/>
      </w:pPr>
      <w:r>
        <w:t>от 13.10.2006 N 116-оз</w:t>
      </w:r>
    </w:p>
    <w:p w:rsidR="00414022" w:rsidRDefault="00414022">
      <w:pPr>
        <w:pStyle w:val="ConsPlusNormal"/>
        <w:ind w:firstLine="540"/>
        <w:jc w:val="both"/>
      </w:pPr>
    </w:p>
    <w:p w:rsidR="00414022" w:rsidRDefault="00414022">
      <w:pPr>
        <w:pStyle w:val="ConsPlusTitle"/>
        <w:jc w:val="center"/>
      </w:pPr>
      <w:r>
        <w:t>ПЕРЕЧЕНЬ</w:t>
      </w:r>
    </w:p>
    <w:p w:rsidR="00414022" w:rsidRDefault="00414022">
      <w:pPr>
        <w:pStyle w:val="ConsPlusTitle"/>
        <w:jc w:val="center"/>
      </w:pPr>
      <w:r>
        <w:t>МУНИЦИПАЛЬНЫХ ОБРАЗОВАНИЙ ЛЕНИНГРАДСКОЙ ОБЛАСТИ, В СОСТАВ</w:t>
      </w:r>
    </w:p>
    <w:p w:rsidR="00414022" w:rsidRDefault="00414022">
      <w:pPr>
        <w:pStyle w:val="ConsPlusTitle"/>
        <w:jc w:val="center"/>
      </w:pPr>
      <w:r>
        <w:t>АДМИНИСТРАТИВНЫХ КОМИССИЙ КОТОРЫХ ДОПОЛНИТЕЛЬНО ВКЛЮЧЕНЫ</w:t>
      </w:r>
    </w:p>
    <w:p w:rsidR="00414022" w:rsidRDefault="00414022">
      <w:pPr>
        <w:pStyle w:val="ConsPlusTitle"/>
        <w:jc w:val="center"/>
      </w:pPr>
      <w:r>
        <w:t>СЕКРЕТАРИ АДМИНИСТРАТИВНЫХ КОМИССИЙ</w:t>
      </w:r>
    </w:p>
    <w:p w:rsidR="00414022" w:rsidRDefault="004140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140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022" w:rsidRDefault="004140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022" w:rsidRDefault="004140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Областным </w:t>
            </w:r>
            <w:hyperlink r:id="rId8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23.06.2025 N 78-оз;</w:t>
            </w:r>
          </w:p>
          <w:p w:rsidR="00414022" w:rsidRDefault="00414022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Областного </w:t>
            </w:r>
            <w:hyperlink r:id="rId8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Ленинградской области от 26.11.2025 N 146-оз)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022" w:rsidRDefault="00414022">
            <w:pPr>
              <w:pStyle w:val="ConsPlusNormal"/>
            </w:pPr>
          </w:p>
        </w:tc>
      </w:tr>
    </w:tbl>
    <w:p w:rsidR="00414022" w:rsidRDefault="00414022">
      <w:pPr>
        <w:pStyle w:val="ConsPlusNormal"/>
        <w:jc w:val="center"/>
      </w:pPr>
    </w:p>
    <w:p w:rsidR="00414022" w:rsidRDefault="00414022">
      <w:pPr>
        <w:pStyle w:val="ConsPlusNormal"/>
        <w:ind w:firstLine="540"/>
        <w:jc w:val="both"/>
      </w:pPr>
      <w:r>
        <w:lastRenderedPageBreak/>
        <w:t>Всеволожский муниципальный район Ленинградской области.</w:t>
      </w:r>
    </w:p>
    <w:p w:rsidR="00414022" w:rsidRDefault="00414022">
      <w:pPr>
        <w:pStyle w:val="ConsPlusNormal"/>
        <w:spacing w:before="220"/>
        <w:ind w:firstLine="540"/>
        <w:jc w:val="both"/>
      </w:pPr>
      <w:r>
        <w:t>Тихвинский муниципальный район Ленинградской области.</w:t>
      </w:r>
    </w:p>
    <w:p w:rsidR="00414022" w:rsidRDefault="00414022">
      <w:pPr>
        <w:pStyle w:val="ConsPlusNormal"/>
        <w:jc w:val="both"/>
      </w:pPr>
      <w:r>
        <w:t xml:space="preserve">(абзац введен Областным </w:t>
      </w:r>
      <w:hyperlink r:id="rId85">
        <w:r>
          <w:rPr>
            <w:color w:val="0000FF"/>
          </w:rPr>
          <w:t>законом</w:t>
        </w:r>
      </w:hyperlink>
      <w:r>
        <w:t xml:space="preserve"> Ленинградской области от 26.11.2025 N 146-оз)</w:t>
      </w:r>
    </w:p>
    <w:p w:rsidR="00414022" w:rsidRDefault="00414022">
      <w:pPr>
        <w:pStyle w:val="ConsPlusNormal"/>
      </w:pPr>
    </w:p>
    <w:p w:rsidR="00414022" w:rsidRDefault="00414022">
      <w:pPr>
        <w:pStyle w:val="ConsPlusNormal"/>
      </w:pPr>
    </w:p>
    <w:p w:rsidR="00414022" w:rsidRDefault="004140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194D" w:rsidRDefault="00F5194D">
      <w:bookmarkStart w:id="3" w:name="_GoBack"/>
      <w:bookmarkEnd w:id="3"/>
    </w:p>
    <w:sectPr w:rsidR="00F5194D" w:rsidSect="003F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22"/>
    <w:rsid w:val="00414022"/>
    <w:rsid w:val="00F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147171&amp;dst=100008" TargetMode="External"/><Relationship Id="rId21" Type="http://schemas.openxmlformats.org/officeDocument/2006/relationships/hyperlink" Target="https://login.consultant.ru/link/?req=doc&amp;base=SPB&amp;n=142790&amp;dst=100012" TargetMode="External"/><Relationship Id="rId42" Type="http://schemas.openxmlformats.org/officeDocument/2006/relationships/hyperlink" Target="https://login.consultant.ru/link/?req=doc&amp;base=SPB&amp;n=179249&amp;dst=100008" TargetMode="External"/><Relationship Id="rId47" Type="http://schemas.openxmlformats.org/officeDocument/2006/relationships/hyperlink" Target="https://login.consultant.ru/link/?req=doc&amp;base=SPB&amp;n=264799&amp;dst=100071" TargetMode="External"/><Relationship Id="rId63" Type="http://schemas.openxmlformats.org/officeDocument/2006/relationships/hyperlink" Target="https://login.consultant.ru/link/?req=doc&amp;base=SPB&amp;n=322786" TargetMode="External"/><Relationship Id="rId68" Type="http://schemas.openxmlformats.org/officeDocument/2006/relationships/image" Target="media/image2.wmf"/><Relationship Id="rId84" Type="http://schemas.openxmlformats.org/officeDocument/2006/relationships/hyperlink" Target="https://login.consultant.ru/link/?req=doc&amp;base=SPB&amp;n=320553&amp;dst=100008" TargetMode="External"/><Relationship Id="rId16" Type="http://schemas.openxmlformats.org/officeDocument/2006/relationships/hyperlink" Target="https://login.consultant.ru/link/?req=doc&amp;base=SPB&amp;n=121963&amp;dst=100008" TargetMode="External"/><Relationship Id="rId11" Type="http://schemas.openxmlformats.org/officeDocument/2006/relationships/hyperlink" Target="https://login.consultant.ru/link/?req=doc&amp;base=SPB&amp;n=113077&amp;dst=100008" TargetMode="External"/><Relationship Id="rId32" Type="http://schemas.openxmlformats.org/officeDocument/2006/relationships/hyperlink" Target="https://login.consultant.ru/link/?req=doc&amp;base=SPB&amp;n=158221&amp;dst=100008" TargetMode="External"/><Relationship Id="rId37" Type="http://schemas.openxmlformats.org/officeDocument/2006/relationships/hyperlink" Target="https://login.consultant.ru/link/?req=doc&amp;base=SPB&amp;n=160349&amp;dst=100012" TargetMode="External"/><Relationship Id="rId53" Type="http://schemas.openxmlformats.org/officeDocument/2006/relationships/hyperlink" Target="https://login.consultant.ru/link/?req=doc&amp;base=LAW&amp;n=501480" TargetMode="External"/><Relationship Id="rId58" Type="http://schemas.openxmlformats.org/officeDocument/2006/relationships/hyperlink" Target="https://login.consultant.ru/link/?req=doc&amp;base=SPB&amp;n=294874&amp;dst=100035" TargetMode="External"/><Relationship Id="rId74" Type="http://schemas.openxmlformats.org/officeDocument/2006/relationships/hyperlink" Target="https://login.consultant.ru/link/?req=doc&amp;base=SPB&amp;n=318287" TargetMode="External"/><Relationship Id="rId79" Type="http://schemas.openxmlformats.org/officeDocument/2006/relationships/hyperlink" Target="https://login.consultant.ru/link/?req=doc&amp;base=SPB&amp;n=155096&amp;dst=100014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SPB&amp;n=130670&amp;dst=100008" TargetMode="External"/><Relationship Id="rId14" Type="http://schemas.openxmlformats.org/officeDocument/2006/relationships/hyperlink" Target="https://login.consultant.ru/link/?req=doc&amp;base=SPB&amp;n=120751&amp;dst=100008" TargetMode="External"/><Relationship Id="rId22" Type="http://schemas.openxmlformats.org/officeDocument/2006/relationships/hyperlink" Target="https://login.consultant.ru/link/?req=doc&amp;base=SPB&amp;n=142791&amp;dst=100012" TargetMode="External"/><Relationship Id="rId27" Type="http://schemas.openxmlformats.org/officeDocument/2006/relationships/hyperlink" Target="https://login.consultant.ru/link/?req=doc&amp;base=SPB&amp;n=153913&amp;dst=100008" TargetMode="External"/><Relationship Id="rId30" Type="http://schemas.openxmlformats.org/officeDocument/2006/relationships/hyperlink" Target="https://login.consultant.ru/link/?req=doc&amp;base=SPB&amp;n=157127&amp;dst=100012" TargetMode="External"/><Relationship Id="rId35" Type="http://schemas.openxmlformats.org/officeDocument/2006/relationships/hyperlink" Target="https://login.consultant.ru/link/?req=doc&amp;base=SPB&amp;n=159657&amp;dst=100012" TargetMode="External"/><Relationship Id="rId43" Type="http://schemas.openxmlformats.org/officeDocument/2006/relationships/hyperlink" Target="https://login.consultant.ru/link/?req=doc&amp;base=SPB&amp;n=179246&amp;dst=100012" TargetMode="External"/><Relationship Id="rId48" Type="http://schemas.openxmlformats.org/officeDocument/2006/relationships/hyperlink" Target="https://login.consultant.ru/link/?req=doc&amp;base=SPB&amp;n=284998&amp;dst=100049" TargetMode="External"/><Relationship Id="rId56" Type="http://schemas.openxmlformats.org/officeDocument/2006/relationships/hyperlink" Target="https://login.consultant.ru/link/?req=doc&amp;base=SPB&amp;n=204686&amp;dst=100012" TargetMode="External"/><Relationship Id="rId64" Type="http://schemas.openxmlformats.org/officeDocument/2006/relationships/hyperlink" Target="https://login.consultant.ru/link/?req=doc&amp;base=SPB&amp;n=205038&amp;dst=100015" TargetMode="External"/><Relationship Id="rId69" Type="http://schemas.openxmlformats.org/officeDocument/2006/relationships/hyperlink" Target="https://login.consultant.ru/link/?req=doc&amp;base=SPB&amp;n=294874&amp;dst=100037" TargetMode="External"/><Relationship Id="rId77" Type="http://schemas.openxmlformats.org/officeDocument/2006/relationships/hyperlink" Target="https://login.consultant.ru/link/?req=doc&amp;base=SPB&amp;n=262921" TargetMode="External"/><Relationship Id="rId8" Type="http://schemas.openxmlformats.org/officeDocument/2006/relationships/hyperlink" Target="https://login.consultant.ru/link/?req=doc&amp;base=SPB&amp;n=104786&amp;dst=100008" TargetMode="External"/><Relationship Id="rId51" Type="http://schemas.openxmlformats.org/officeDocument/2006/relationships/hyperlink" Target="https://login.consultant.ru/link/?req=doc&amp;base=SPB&amp;n=320553&amp;dst=100008" TargetMode="External"/><Relationship Id="rId72" Type="http://schemas.openxmlformats.org/officeDocument/2006/relationships/hyperlink" Target="https://login.consultant.ru/link/?req=doc&amp;base=SPB&amp;n=318287" TargetMode="External"/><Relationship Id="rId80" Type="http://schemas.openxmlformats.org/officeDocument/2006/relationships/hyperlink" Target="https://login.consultant.ru/link/?req=doc&amp;base=SPB&amp;n=205039&amp;dst=100056" TargetMode="External"/><Relationship Id="rId85" Type="http://schemas.openxmlformats.org/officeDocument/2006/relationships/hyperlink" Target="https://login.consultant.ru/link/?req=doc&amp;base=SPB&amp;n=320553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115078&amp;dst=100008" TargetMode="External"/><Relationship Id="rId17" Type="http://schemas.openxmlformats.org/officeDocument/2006/relationships/hyperlink" Target="https://login.consultant.ru/link/?req=doc&amp;base=SPB&amp;n=122770&amp;dst=100008" TargetMode="External"/><Relationship Id="rId25" Type="http://schemas.openxmlformats.org/officeDocument/2006/relationships/hyperlink" Target="https://login.consultant.ru/link/?req=doc&amp;base=SPB&amp;n=144387&amp;dst=100008" TargetMode="External"/><Relationship Id="rId33" Type="http://schemas.openxmlformats.org/officeDocument/2006/relationships/hyperlink" Target="https://login.consultant.ru/link/?req=doc&amp;base=SPB&amp;n=158224&amp;dst=100012" TargetMode="External"/><Relationship Id="rId38" Type="http://schemas.openxmlformats.org/officeDocument/2006/relationships/hyperlink" Target="https://login.consultant.ru/link/?req=doc&amp;base=SPB&amp;n=165247&amp;dst=100012" TargetMode="External"/><Relationship Id="rId46" Type="http://schemas.openxmlformats.org/officeDocument/2006/relationships/hyperlink" Target="https://login.consultant.ru/link/?req=doc&amp;base=SPB&amp;n=204686&amp;dst=100011" TargetMode="External"/><Relationship Id="rId59" Type="http://schemas.openxmlformats.org/officeDocument/2006/relationships/hyperlink" Target="https://login.consultant.ru/link/?req=doc&amp;base=SPB&amp;n=294874&amp;dst=100036" TargetMode="External"/><Relationship Id="rId67" Type="http://schemas.openxmlformats.org/officeDocument/2006/relationships/image" Target="media/image1.wmf"/><Relationship Id="rId20" Type="http://schemas.openxmlformats.org/officeDocument/2006/relationships/hyperlink" Target="https://login.consultant.ru/link/?req=doc&amp;base=SPB&amp;n=136340&amp;dst=100012" TargetMode="External"/><Relationship Id="rId41" Type="http://schemas.openxmlformats.org/officeDocument/2006/relationships/hyperlink" Target="https://login.consultant.ru/link/?req=doc&amp;base=SPB&amp;n=175579&amp;dst=100008" TargetMode="External"/><Relationship Id="rId54" Type="http://schemas.openxmlformats.org/officeDocument/2006/relationships/hyperlink" Target="https://login.consultant.ru/link/?req=doc&amp;base=SPB&amp;n=205039&amp;dst=100046" TargetMode="External"/><Relationship Id="rId62" Type="http://schemas.openxmlformats.org/officeDocument/2006/relationships/hyperlink" Target="https://login.consultant.ru/link/?req=doc&amp;base=SPB&amp;n=284998&amp;dst=100050" TargetMode="External"/><Relationship Id="rId70" Type="http://schemas.openxmlformats.org/officeDocument/2006/relationships/hyperlink" Target="https://login.consultant.ru/link/?req=doc&amp;base=SPB&amp;n=294874&amp;dst=100037" TargetMode="External"/><Relationship Id="rId75" Type="http://schemas.openxmlformats.org/officeDocument/2006/relationships/hyperlink" Target="https://login.consultant.ru/link/?req=doc&amp;base=SPB&amp;n=294874&amp;dst=100037" TargetMode="External"/><Relationship Id="rId83" Type="http://schemas.openxmlformats.org/officeDocument/2006/relationships/hyperlink" Target="https://login.consultant.ru/link/?req=doc&amp;base=SPB&amp;n=31309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5039&amp;dst=100045" TargetMode="External"/><Relationship Id="rId15" Type="http://schemas.openxmlformats.org/officeDocument/2006/relationships/hyperlink" Target="https://login.consultant.ru/link/?req=doc&amp;base=SPB&amp;n=120752&amp;dst=100008" TargetMode="External"/><Relationship Id="rId23" Type="http://schemas.openxmlformats.org/officeDocument/2006/relationships/hyperlink" Target="https://login.consultant.ru/link/?req=doc&amp;base=SPB&amp;n=144385&amp;dst=100008" TargetMode="External"/><Relationship Id="rId28" Type="http://schemas.openxmlformats.org/officeDocument/2006/relationships/hyperlink" Target="https://login.consultant.ru/link/?req=doc&amp;base=SPB&amp;n=153914&amp;dst=100008" TargetMode="External"/><Relationship Id="rId36" Type="http://schemas.openxmlformats.org/officeDocument/2006/relationships/hyperlink" Target="https://login.consultant.ru/link/?req=doc&amp;base=SPB&amp;n=160353&amp;dst=100008" TargetMode="External"/><Relationship Id="rId49" Type="http://schemas.openxmlformats.org/officeDocument/2006/relationships/hyperlink" Target="https://login.consultant.ru/link/?req=doc&amp;base=SPB&amp;n=294874&amp;dst=100032" TargetMode="External"/><Relationship Id="rId57" Type="http://schemas.openxmlformats.org/officeDocument/2006/relationships/hyperlink" Target="https://login.consultant.ru/link/?req=doc&amp;base=SPB&amp;n=322786" TargetMode="External"/><Relationship Id="rId10" Type="http://schemas.openxmlformats.org/officeDocument/2006/relationships/hyperlink" Target="https://login.consultant.ru/link/?req=doc&amp;base=SPB&amp;n=108538&amp;dst=100008" TargetMode="External"/><Relationship Id="rId31" Type="http://schemas.openxmlformats.org/officeDocument/2006/relationships/hyperlink" Target="https://login.consultant.ru/link/?req=doc&amp;base=SPB&amp;n=157128&amp;dst=100012" TargetMode="External"/><Relationship Id="rId44" Type="http://schemas.openxmlformats.org/officeDocument/2006/relationships/hyperlink" Target="https://login.consultant.ru/link/?req=doc&amp;base=SPB&amp;n=194299&amp;dst=100008" TargetMode="External"/><Relationship Id="rId52" Type="http://schemas.openxmlformats.org/officeDocument/2006/relationships/hyperlink" Target="https://login.consultant.ru/link/?req=doc&amp;base=SPB&amp;n=186068&amp;dst=100008" TargetMode="External"/><Relationship Id="rId60" Type="http://schemas.openxmlformats.org/officeDocument/2006/relationships/hyperlink" Target="https://login.consultant.ru/link/?req=doc&amp;base=SPB&amp;n=294874&amp;dst=100036" TargetMode="External"/><Relationship Id="rId65" Type="http://schemas.openxmlformats.org/officeDocument/2006/relationships/hyperlink" Target="https://login.consultant.ru/link/?req=doc&amp;base=SPB&amp;n=204686&amp;dst=100019" TargetMode="External"/><Relationship Id="rId73" Type="http://schemas.openxmlformats.org/officeDocument/2006/relationships/hyperlink" Target="https://login.consultant.ru/link/?req=doc&amp;base=SPB&amp;n=294874&amp;dst=100037" TargetMode="External"/><Relationship Id="rId78" Type="http://schemas.openxmlformats.org/officeDocument/2006/relationships/hyperlink" Target="https://login.consultant.ru/link/?req=doc&amp;base=SPB&amp;n=244441&amp;dst=100022" TargetMode="External"/><Relationship Id="rId81" Type="http://schemas.openxmlformats.org/officeDocument/2006/relationships/hyperlink" Target="https://login.consultant.ru/link/?req=doc&amp;base=SPB&amp;n=244440&amp;dst=100016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05909&amp;dst=100008" TargetMode="External"/><Relationship Id="rId13" Type="http://schemas.openxmlformats.org/officeDocument/2006/relationships/hyperlink" Target="https://login.consultant.ru/link/?req=doc&amp;base=SPB&amp;n=116889&amp;dst=100008" TargetMode="External"/><Relationship Id="rId18" Type="http://schemas.openxmlformats.org/officeDocument/2006/relationships/hyperlink" Target="https://login.consultant.ru/link/?req=doc&amp;base=SPB&amp;n=205038&amp;dst=100012" TargetMode="External"/><Relationship Id="rId39" Type="http://schemas.openxmlformats.org/officeDocument/2006/relationships/hyperlink" Target="https://login.consultant.ru/link/?req=doc&amp;base=SPB&amp;n=244441&amp;dst=100022" TargetMode="External"/><Relationship Id="rId34" Type="http://schemas.openxmlformats.org/officeDocument/2006/relationships/hyperlink" Target="https://login.consultant.ru/link/?req=doc&amp;base=SPB&amp;n=158225&amp;dst=100012" TargetMode="External"/><Relationship Id="rId50" Type="http://schemas.openxmlformats.org/officeDocument/2006/relationships/hyperlink" Target="https://login.consultant.ru/link/?req=doc&amp;base=SPB&amp;n=313099&amp;dst=100008" TargetMode="External"/><Relationship Id="rId55" Type="http://schemas.openxmlformats.org/officeDocument/2006/relationships/hyperlink" Target="https://login.consultant.ru/link/?req=doc&amp;base=SPB&amp;n=294874&amp;dst=100033" TargetMode="External"/><Relationship Id="rId76" Type="http://schemas.openxmlformats.org/officeDocument/2006/relationships/hyperlink" Target="https://login.consultant.ru/link/?req=doc&amp;base=SPB&amp;n=284998&amp;dst=100055" TargetMode="External"/><Relationship Id="rId7" Type="http://schemas.openxmlformats.org/officeDocument/2006/relationships/hyperlink" Target="https://login.consultant.ru/link/?req=doc&amp;base=SPB&amp;n=100774&amp;dst=100008" TargetMode="External"/><Relationship Id="rId71" Type="http://schemas.openxmlformats.org/officeDocument/2006/relationships/hyperlink" Target="https://login.consultant.ru/link/?req=doc&amp;base=SPB&amp;n=294874&amp;dst=10003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155096&amp;dst=100014" TargetMode="External"/><Relationship Id="rId24" Type="http://schemas.openxmlformats.org/officeDocument/2006/relationships/hyperlink" Target="https://login.consultant.ru/link/?req=doc&amp;base=SPB&amp;n=144386&amp;dst=100008" TargetMode="External"/><Relationship Id="rId40" Type="http://schemas.openxmlformats.org/officeDocument/2006/relationships/hyperlink" Target="https://login.consultant.ru/link/?req=doc&amp;base=SPB&amp;n=175392&amp;dst=100008" TargetMode="External"/><Relationship Id="rId45" Type="http://schemas.openxmlformats.org/officeDocument/2006/relationships/hyperlink" Target="https://login.consultant.ru/link/?req=doc&amp;base=SPB&amp;n=244440&amp;dst=100016" TargetMode="External"/><Relationship Id="rId66" Type="http://schemas.openxmlformats.org/officeDocument/2006/relationships/hyperlink" Target="https://login.consultant.ru/link/?req=doc&amp;base=SPB&amp;n=204686&amp;dst=100021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SPB&amp;n=322786&amp;dst=100379" TargetMode="External"/><Relationship Id="rId82" Type="http://schemas.openxmlformats.org/officeDocument/2006/relationships/hyperlink" Target="https://login.consultant.ru/link/?req=doc&amp;base=SPB&amp;n=204686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4480</Words>
  <Characters>25542</Characters>
  <Application>Microsoft Office Word</Application>
  <DocSecurity>0</DocSecurity>
  <Lines>212</Lines>
  <Paragraphs>59</Paragraphs>
  <ScaleCrop>false</ScaleCrop>
  <Company/>
  <LinksUpToDate>false</LinksUpToDate>
  <CharactersWithSpaces>29963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2026-02-12T09:32:00Z</dcterms:created>
  <dcterms:modified xsi:type="dcterms:W3CDTF">2026-02-12T09:32:00Z</dcterms:modified>
</cp:coreProperties>
</file>