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1A8CF" w14:textId="77777777" w:rsidR="00E874D5" w:rsidRPr="00483469" w:rsidRDefault="00EF76F8">
      <w:pPr>
        <w:pStyle w:val="1"/>
        <w:rPr>
          <w:rFonts w:ascii="Times New Roman" w:hAnsi="Times New Roman" w:cs="Times New Roman"/>
          <w:sz w:val="28"/>
          <w:lang w:val="ru-RU"/>
        </w:rPr>
      </w:pPr>
      <w:bookmarkStart w:id="0" w:name="_GoBack"/>
      <w:bookmarkEnd w:id="0"/>
      <w:r w:rsidRPr="00483469">
        <w:rPr>
          <w:rFonts w:ascii="Times New Roman" w:hAnsi="Times New Roman" w:cs="Times New Roman"/>
          <w:sz w:val="28"/>
          <w:lang w:val="ru-RU"/>
        </w:rPr>
        <w:t>Правовая основа и участие органов исполнительной власти</w:t>
      </w:r>
    </w:p>
    <w:p w14:paraId="1775FE1E" w14:textId="77777777" w:rsidR="00E874D5" w:rsidRPr="00483469" w:rsidRDefault="00EF76F8">
      <w:pPr>
        <w:spacing w:after="100"/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Слайды 1–3</w:t>
      </w:r>
    </w:p>
    <w:p w14:paraId="24A29479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Уважаемые коллеги! Начну с правовой основы, потому что именно она позволяет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правильно объяснять гражданам условия участия и отвечать на вопросы работодателей.</w:t>
      </w:r>
    </w:p>
    <w:p w14:paraId="0C26BC0E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Мобилизационный людской резерв предусмотрен Федеральным законом от 28 марта 1998 года № 53-ФЗ «О воинской обязанности и военной службе». Гражданин добровольно заключает конт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ракт о пребывании в резерве и становится резервистом. Для выполнения задач в составе мобильных огневых групп мы организуем подбор именно таких граждан.</w:t>
      </w:r>
    </w:p>
    <w:p w14:paraId="45090D3F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Возможность направления резервистов на специальные сборы установлена Федеральным законом от 4 ноября 202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5 года № 411-ФЗ. Он внес изменения в закон «Об обороне», а также в статьи 37 и 57.1 закона «О воинской обязанности и военной службе». Пункты 4 и 5 статьи 57.1 закрепляют основание для специальных сборов и распространяют на направленных на них граждан права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, социальные гарантии, компенсации и ответственность, предусмотренные для участников военных сборов.</w:t>
      </w:r>
    </w:p>
    <w:p w14:paraId="074E1184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На 2026 год действует Указ Президента Российской Федерации от 30 декабря 2025 года № 1007 о проведении специальных сборов. Порядок их проведения определен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постановлением Правительства Российской Федерации от 25 декабря 2025 года № 2127. Оно содержит и определение специальных сборов: это комплекс мероприятий по направлению резервистов для обеспечения защиты критически важных объектов и иных объектов жизнеобес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печения.</w:t>
      </w:r>
    </w:p>
    <w:p w14:paraId="5737E7CB" w14:textId="4595B956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В Ленинградской области эта работа направлена на комплектование мобильных огневых групп для защиты региональной инфраструктуры. Органы исполнительной власти обеспечивают информирование и подбор заинтересованных граждан</w:t>
      </w:r>
      <w:r w:rsidR="00F8506E"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своими силами,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через подведо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мственные учреждения и организации, с которыми взаимодействуют. Военный комиссариат организует отбор и направление, а уполномоченная воинская часть заключает контракт и проводит подготовку. Решение гражданина о поступлении в резерв остается добровольным.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6C4438B" w14:textId="77777777" w:rsidR="00E874D5" w:rsidRPr="00483469" w:rsidRDefault="00EF76F8">
      <w:pPr>
        <w:pStyle w:val="1"/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lastRenderedPageBreak/>
        <w:t>Контракт и требования к кандидатам</w:t>
      </w:r>
    </w:p>
    <w:p w14:paraId="025FFB73" w14:textId="77777777" w:rsidR="00E874D5" w:rsidRPr="00483469" w:rsidRDefault="00EF76F8">
      <w:pPr>
        <w:spacing w:after="100"/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Слайды 4–6</w:t>
      </w:r>
    </w:p>
    <w:p w14:paraId="373E16FC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Первый контракт о пребывании в резерве заключается на три года. Это прямо установлено статьей 57.3 Федерального закона № 53-ФЗ. При этом трехлетний срок контракта не означает непрерывного нахождения человека на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 сборах все три года. Вне сборов он продолжает обычную трудовую деятельность и выполняет обязанности резервиста в установленном порядке.</w:t>
      </w:r>
    </w:p>
    <w:p w14:paraId="6404A1D5" w14:textId="23227AC0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Общая продолжительность специальных сборов для одного резервиста не может превышать шести месяцев в течение года. Продо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лжительность каждого периода, место и время определяет Министерство обороны. </w:t>
      </w:r>
      <w:r w:rsidR="00F8506E"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(На практике сейчас это 3 периода по 2 месяца в год). 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Направление оформляется приказом военного комиссара. Конкретный график гражданину необходимо уточнить до оформления. Мы не до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лжны обещать единый график смен или возможность ежедневно возвращаться домой, если это не подтверждено командованием.</w:t>
      </w:r>
    </w:p>
    <w:p w14:paraId="20C14285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При подборе кандидатов учитываются гражданство, принадлежность к запасу, опыт службы или военной подготовки, образование, состояние здоров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ья и результаты профессионального психологического отбора. Окончательное решение по пригодности принимает уполномоченный орган с учетом заключения военно-врачебной комиссии и требований должности.</w:t>
      </w:r>
    </w:p>
    <w:p w14:paraId="3121AF80" w14:textId="20E1D935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По статье 57.4 возраст первого контракта составляет до 52 л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ет для граждан с иными воинскими званиями, до 57 лет для младших офицеров, до 62 лет для старших офицеров и до 67 лет для высших офицеров. Поступившие указания органов военного управления предусматривают индивидуальное рассмотрение дополнительных категорий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 кандидатов</w:t>
      </w:r>
      <w:r w:rsidR="00F8506E"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 независимо от возраста, если по заключению ВВК они соответствуют должности предназначения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. Нестандартные случаи направляем в военкомат для проверки возможности оформления.</w:t>
      </w:r>
    </w:p>
    <w:p w14:paraId="74568A67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Особенно это относится к ветеранам с последствиями ранений. Сам факт нал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ичия категории «Д» не дает автоматического допуска. Нужны проверка применимого порядка, оценка возможности выполнения конкретных обязанностей и соответствующее решение органов военного управления.</w:t>
      </w:r>
    </w:p>
    <w:p w14:paraId="5D4343E4" w14:textId="7B20A338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Отдельно обращаю внимание на женщин и многодетных граждан. 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Решение о формировании женских мобильных огневых групп пока не принято; женщин в текущую работу по комплектованию не включаем. Пункт 1 статьи 55 Федерального закона № 53-ФЗ освобождает граждан женского пола от военных сборов. Также не включаем граждан, име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ющих трех и более несовершеннолетних детей, проживающих совместно с ними: такое основание освобождения предусмотрено подпунктом «л» пункта 2 той же статьи.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8906E79" w14:textId="77777777" w:rsidR="00E874D5" w:rsidRPr="00483469" w:rsidRDefault="00EF76F8">
      <w:pPr>
        <w:pStyle w:val="1"/>
        <w:rPr>
          <w:rFonts w:ascii="Times New Roman" w:hAnsi="Times New Roman" w:cs="Times New Roman"/>
          <w:sz w:val="28"/>
          <w:lang w:val="ru-RU"/>
        </w:rPr>
      </w:pPr>
      <w:r w:rsidRPr="00483469">
        <w:rPr>
          <w:rFonts w:ascii="Times New Roman" w:hAnsi="Times New Roman" w:cs="Times New Roman"/>
          <w:sz w:val="28"/>
          <w:lang w:val="ru-RU"/>
        </w:rPr>
        <w:lastRenderedPageBreak/>
        <w:t>Региональные меры поддержки</w:t>
      </w:r>
    </w:p>
    <w:p w14:paraId="57EB0055" w14:textId="77777777" w:rsidR="00E874D5" w:rsidRPr="00483469" w:rsidRDefault="00EF76F8">
      <w:pPr>
        <w:spacing w:after="100"/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Слайды 7–8</w:t>
      </w:r>
    </w:p>
    <w:p w14:paraId="6D7897C4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Теперь о выплатах. Их следует объяснять по основаниям и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периодам, поскольку одинаковый пакет предусмотрен не для всех кандидатов.</w:t>
      </w:r>
    </w:p>
    <w:p w14:paraId="466320B4" w14:textId="1C2352E4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Региональными решениями установлена единовременная выплата 250 тысяч рублей гражданам Российской Федерации, поступившим в мобилизационный людской резерв, при соблюдении условий регио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нального порядка. Это самостоятельная мера поддержки. Ее нельзя включать в ежемесячный доход или обещать перечисление непосредственно в день подписания контракта</w:t>
      </w:r>
      <w:r w:rsidR="00F8506E"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(выплата перечисляется после направления кандидата на прохождение сборов, т.е. уже после прохождения обучения).</w:t>
      </w:r>
    </w:p>
    <w:p w14:paraId="63EA85CF" w14:textId="30D1D852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Отдельно предусмотрена ежемесячная выплата 100 тысяч рублей работникам ГКУ Ленинградской области «Управление по обеспечению мероприятий гражданской защиты Ленинградской области», которые поступили в резерв и направлены на специальные сбор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ы для защиты объектов на территории области. Выплата относится к периоду специальных сборов. </w:t>
      </w:r>
      <w:r w:rsidR="00F8506E" w:rsidRPr="00483469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на не распространяется автоматически на работников других подведомственных учреждений.</w:t>
      </w:r>
    </w:p>
    <w:p w14:paraId="371C5009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Таким образом, гражданин может сохранять трудовые отношения со своим нынешн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им работодателем и поступить в резерв. Другой вариант связан с трудоустройством в ГКУ «УГЗ» при наличии вакансии и соответствии требованиям должности. Во втором случае действуют условия, предусмотренные именно для работников этого учреждения. Обязательного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перевода всех кандидатов в ГКУ «УГЗ» нет.</w:t>
      </w:r>
    </w:p>
    <w:p w14:paraId="54372A15" w14:textId="44AA2DF9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Также предусмотрено премирование за результативное выполнение задач: 100 тысяч рублей за сбитый беспилотный летательный аппарат. Основание и порядок выплаты требуют подтверждения результата и оформления предусмотр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енных документов</w:t>
      </w:r>
      <w:r w:rsidR="00F8506E"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частью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. Не следует представлять эту сумму как гарантированную доплату каждому участнику группы.</w:t>
      </w:r>
    </w:p>
    <w:p w14:paraId="63564609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FC9C260" w14:textId="77777777" w:rsidR="00E874D5" w:rsidRPr="00483469" w:rsidRDefault="00EF76F8">
      <w:pPr>
        <w:pStyle w:val="1"/>
        <w:rPr>
          <w:rFonts w:ascii="Times New Roman" w:hAnsi="Times New Roman" w:cs="Times New Roman"/>
          <w:sz w:val="28"/>
          <w:lang w:val="ru-RU"/>
        </w:rPr>
      </w:pPr>
      <w:r w:rsidRPr="00483469">
        <w:rPr>
          <w:rFonts w:ascii="Times New Roman" w:hAnsi="Times New Roman" w:cs="Times New Roman"/>
          <w:sz w:val="28"/>
          <w:lang w:val="ru-RU"/>
        </w:rPr>
        <w:lastRenderedPageBreak/>
        <w:t>Федеральные выплаты и пример дохода</w:t>
      </w:r>
    </w:p>
    <w:p w14:paraId="7A32C76B" w14:textId="77777777" w:rsidR="00E874D5" w:rsidRPr="00483469" w:rsidRDefault="00EF76F8">
      <w:pPr>
        <w:spacing w:after="100"/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Слайды 9–11</w:t>
      </w:r>
    </w:p>
    <w:p w14:paraId="09195F77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Помимо региональной поддержки резервист получает федеральные денежные выплаты. Вне сборов мес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ячный оклад составляет 12 процентов суммы окладов по воинской должности и воинскому званию. Этот размер установлен постановлением Правительства Российской Федерации от 23 декабря 2015 года № 1412.</w:t>
      </w:r>
    </w:p>
    <w:p w14:paraId="2D701AFE" w14:textId="0B89AD22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За период сборов предусмотрены оклад по воинской должности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и оклад по воинскому званию, а также применимые коэффициенты и надбавки. На слайде приведены диапазоны из памятки «БАРС»: для рядового состава на сборах от 21 496 до 29 376 рублей, для сержантов от 27 944 до 34 391 рубля, для офицеров от 43 701 до 56 599 р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ублей. Индивидуальный расчет по действующим окладам, должности и званию подтверждает финансовая служба воинской части.</w:t>
      </w:r>
    </w:p>
    <w:p w14:paraId="40C8560B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Статья 13.1 закона «О статусе военнослужащих» предусматривает дополнительные выплаты. К месячному окладу резервиста установлена надбавка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за непрерывное пребывание в резерве: от 10 процентов после трех лет до 50 процентов при двадцати годах и более. При заключении нового контракта на три года предусмотрен один месячный оклад резервиста, на пять лет — полтора. Коэффициенты и иные выплаты прим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еняются при наличии соответствующего основания.</w:t>
      </w:r>
    </w:p>
    <w:p w14:paraId="6099C0AE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Для работающего гражданина на период сборов сохраняется средний заработок у основного работодателя. Поэтому его доход складывается из среднего заработка и выплат за сборы. Для работника ГКУ «УГЗ», отвечающего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региональным условиям, добавляется ежемесячная выплата 100 тысяч рублей.</w:t>
      </w:r>
    </w:p>
    <w:p w14:paraId="5D299895" w14:textId="77777777" w:rsidR="00F8506E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На слайде показан условный расчет для работника ГКУ «УГЗ» со средним заработком 50 тысяч рублей за оплачиваемый период месяца. С учетом диапазонов памятки общий размер составляет при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мерно от 171,5 до 206,6 тысячи рублей. </w:t>
      </w:r>
    </w:p>
    <w:p w14:paraId="0581C781" w14:textId="3BC3AF51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Это пример структуры начислений, а не обещание такой суммы каждому кандидату. Единовременные 250 тысяч и премия за подтвержденный результат в него не включены. Выплата 12 процентов вне сборов и оклады за сборы относя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тся к разным периодам и не складываются за одни и те же дни.</w:t>
      </w:r>
    </w:p>
    <w:p w14:paraId="5ECF4FBE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233087C" w14:textId="77777777" w:rsidR="00E874D5" w:rsidRPr="00483469" w:rsidRDefault="00EF76F8">
      <w:pPr>
        <w:pStyle w:val="1"/>
        <w:rPr>
          <w:rFonts w:ascii="Times New Roman" w:hAnsi="Times New Roman" w:cs="Times New Roman"/>
          <w:sz w:val="28"/>
          <w:lang w:val="ru-RU"/>
        </w:rPr>
      </w:pPr>
      <w:r w:rsidRPr="00483469">
        <w:rPr>
          <w:rFonts w:ascii="Times New Roman" w:hAnsi="Times New Roman" w:cs="Times New Roman"/>
          <w:sz w:val="28"/>
          <w:lang w:val="ru-RU"/>
        </w:rPr>
        <w:lastRenderedPageBreak/>
        <w:t>Гарантии работнику и компенсация работодателю</w:t>
      </w:r>
    </w:p>
    <w:p w14:paraId="0AD95C6F" w14:textId="77777777" w:rsidR="00E874D5" w:rsidRPr="00483469" w:rsidRDefault="00EF76F8">
      <w:pPr>
        <w:spacing w:after="100"/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Слайды 12–13</w:t>
      </w:r>
    </w:p>
    <w:p w14:paraId="4FBBCA91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Наиболее частый вопрос руководителей учреждений: почему работодатель должен сохранять средний заработок человеку, который временно не 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выполняет трудовые обязанности? Основание — пункт 2 статьи 6 Федерального закона № 53-ФЗ и статья 170 Трудового кодекса. На специальные сборы эта гарантия распространяется через пункт 5 статьи 57.1 закона № 53-ФЗ. Работник исполняет государственную обязанн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ость и освобождается от работы с сохранением места работы и среднего заработка.</w:t>
      </w:r>
    </w:p>
    <w:p w14:paraId="7256F803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Расходы работодателя компенсируются за счет федерального бюджета. Для специальных сборов предусмотрен прямой механизм: пункт 10 Правил, утвержденных постановлением № 2127, отсы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лает к постановлению № 704. Через военный комиссариат возмещается фактически выплаченный средний заработок с соответствующими начислениями на фонд оплаты труда.</w:t>
      </w:r>
    </w:p>
    <w:p w14:paraId="0D75750B" w14:textId="723CF020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Порядок действий следующий. Работодатель получает документ о направлении, оформляет освобождени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е от работы и производит расчет. По завершении соответствующего периода нужна справка военного комиссариата о прохождении специальных сборов по форме приложения №</w:t>
      </w:r>
      <w:r w:rsidR="00F8506E" w:rsidRPr="0048346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1 к постановлению № 2127. В ней подтверждаются даты, на основании которых определяется размер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компенсации.</w:t>
      </w:r>
    </w:p>
    <w:p w14:paraId="6E17D47A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Далее организация представляет в военкомат сведения о фактических расходах на официальном бланке, реквизиты для перечисления и заверенные копии подтверждающих документов. Практический комплект включает кадровый приказ, справку о периоде сборо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>в, расчет среднего заработка, расчет начислений и документы, подтверждающие выплаты. Рекомендуемый состав комплекта приведен в памятке для работодателя.</w:t>
      </w:r>
    </w:p>
    <w:p w14:paraId="233F2FFA" w14:textId="567BDF0C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t>Сохранение среднего заработка — обязанность работодателя, а возмещение — последующая процедура. Поэтому</w:t>
      </w:r>
      <w:r w:rsidRPr="00483469">
        <w:rPr>
          <w:rFonts w:ascii="Times New Roman" w:hAnsi="Times New Roman" w:cs="Times New Roman"/>
          <w:sz w:val="28"/>
          <w:szCs w:val="28"/>
          <w:lang w:val="ru-RU"/>
        </w:rPr>
        <w:t xml:space="preserve"> выплату работнику нельзя ставить в зависимость от того, когда военкомат перечислит компенсацию. </w:t>
      </w:r>
    </w:p>
    <w:p w14:paraId="4A2053C6" w14:textId="77777777" w:rsidR="00E874D5" w:rsidRPr="00483469" w:rsidRDefault="00EF76F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83469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53AB77C" w14:textId="77777777" w:rsidR="00E874D5" w:rsidRPr="00483469" w:rsidRDefault="00EF76F8">
      <w:pPr>
        <w:pStyle w:val="1"/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lastRenderedPageBreak/>
        <w:t>Размещение и практическая организация работы</w:t>
      </w:r>
    </w:p>
    <w:p w14:paraId="489DE0BF" w14:textId="77777777" w:rsidR="00E874D5" w:rsidRPr="00483469" w:rsidRDefault="00EF76F8">
      <w:pPr>
        <w:spacing w:after="100"/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Слайды 14–16</w:t>
      </w:r>
    </w:p>
    <w:p w14:paraId="6BC3CAE9" w14:textId="6928C166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Еще один понятный вопрос граждан: где они будут жить и кто организует питание. На период сборов 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предусматриваются организованное размещение по месту выполнения задач и бесплатное питание. Организацию специальных сборов обеспечивает Министерство обороны, а на охраняемых объектах бытовое обеспечение организуется во взаимодействии с принимающими предпри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ятиями.</w:t>
      </w:r>
    </w:p>
    <w:p w14:paraId="514C5071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Конкретные условия размещения зависят от объекта и подразделения. До направления гражданину должны сообщить, где он будет размещен и как организовано питание. Оснований обещать всем отдельную комнату, проживание дома или единый бытовой стандарт у н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ас нет. Вместе с тем гражданин должен понимать, что вопрос размещения и питания решается в рамках организованного обеспечения сборов.</w:t>
      </w:r>
    </w:p>
    <w:p w14:paraId="77B6EC5E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Предусмотрены вещевое обеспечение, медицинская помощь в период сборов, обязательное государственное страхование жизни и зд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оровья, а также обеспечение проезда к месту сборов и обратно. Компенсация самостоятельного найма жилья возможна только в предусмотренных законом случаях. Любую аренду по личному выбору нельзя заранее считать расходом, который будет возмещен.</w:t>
      </w:r>
    </w:p>
    <w:p w14:paraId="3F96D2E0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Практический п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уть кандидата начинается с консультации и обращения в военный комиссариат. Затем проводятся проверка документов, медицинский и профессиональный отбор, оформление контракта и подготовка перед выполнением задач. При трудоустройстве в ГКУ «УГЗ» дополнительно 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проверяются требования к соответствующей вакансии.</w:t>
      </w:r>
    </w:p>
    <w:p w14:paraId="1824B79D" w14:textId="7777777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Прошу органы исполнительной власти определить ответственного сотрудника, довести условия до подведомственных организаций и обеспечить прямое взаимодействие руководителей с кадровыми службами. Каждого заинт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>ересованного гражданина необходимо сопровождать до решения военкомата, фиксируя этап оформления и конкретную причину задержки, если она возникает.</w:t>
      </w:r>
    </w:p>
    <w:p w14:paraId="4A90A79A" w14:textId="77777777" w:rsidR="004A4A61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Сегодняшние разъяснения прошу использовать при исполнении ранее доведенных заданий. </w:t>
      </w:r>
    </w:p>
    <w:p w14:paraId="3B69B285" w14:textId="77777777" w:rsidR="004A4A61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По индивидуальным случая</w:t>
      </w:r>
      <w:r w:rsidRPr="00483469">
        <w:rPr>
          <w:rFonts w:ascii="Times New Roman" w:hAnsi="Times New Roman" w:cs="Times New Roman"/>
          <w:sz w:val="27"/>
          <w:szCs w:val="27"/>
          <w:lang w:val="ru-RU"/>
        </w:rPr>
        <w:t xml:space="preserve">м и вопросам оформления необходимо обращаться в военкомат и к ответственным специалистам Комитета. </w:t>
      </w:r>
    </w:p>
    <w:p w14:paraId="53A4CC83" w14:textId="2A7A9317" w:rsidR="00E874D5" w:rsidRPr="00483469" w:rsidRDefault="00EF76F8">
      <w:pPr>
        <w:rPr>
          <w:rFonts w:ascii="Times New Roman" w:hAnsi="Times New Roman" w:cs="Times New Roman"/>
          <w:sz w:val="27"/>
          <w:szCs w:val="27"/>
          <w:lang w:val="ru-RU"/>
        </w:rPr>
      </w:pPr>
      <w:r w:rsidRPr="00483469">
        <w:rPr>
          <w:rFonts w:ascii="Times New Roman" w:hAnsi="Times New Roman" w:cs="Times New Roman"/>
          <w:sz w:val="27"/>
          <w:szCs w:val="27"/>
          <w:lang w:val="ru-RU"/>
        </w:rPr>
        <w:t>Для консультаций граждан действуют телефоны 8 (812) 612-72-84 и 8 (813) 613-38-26. Готов ответить на ваши вопросы.</w:t>
      </w:r>
    </w:p>
    <w:sectPr w:rsidR="00E874D5" w:rsidRPr="00483469" w:rsidSect="00034616">
      <w:footerReference w:type="default" r:id="rId8"/>
      <w:pgSz w:w="12240" w:h="15840"/>
      <w:pgMar w:top="1037" w:right="1152" w:bottom="1008" w:left="1152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498CE" w14:textId="77777777" w:rsidR="00EF76F8" w:rsidRDefault="00EF76F8">
      <w:pPr>
        <w:spacing w:after="0" w:line="240" w:lineRule="auto"/>
      </w:pPr>
      <w:r>
        <w:separator/>
      </w:r>
    </w:p>
  </w:endnote>
  <w:endnote w:type="continuationSeparator" w:id="0">
    <w:p w14:paraId="56744C11" w14:textId="77777777" w:rsidR="00EF76F8" w:rsidRDefault="00EF7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F3D57" w14:textId="77777777" w:rsidR="00E874D5" w:rsidRDefault="00EF76F8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E9428B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62249" w14:textId="77777777" w:rsidR="00EF76F8" w:rsidRDefault="00EF76F8">
      <w:pPr>
        <w:spacing w:after="0" w:line="240" w:lineRule="auto"/>
      </w:pPr>
      <w:r>
        <w:separator/>
      </w:r>
    </w:p>
  </w:footnote>
  <w:footnote w:type="continuationSeparator" w:id="0">
    <w:p w14:paraId="76C35600" w14:textId="77777777" w:rsidR="00EF76F8" w:rsidRDefault="00EF7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923"/>
    <w:rsid w:val="00034616"/>
    <w:rsid w:val="0006063C"/>
    <w:rsid w:val="000E175D"/>
    <w:rsid w:val="0015074B"/>
    <w:rsid w:val="0029639D"/>
    <w:rsid w:val="00324151"/>
    <w:rsid w:val="00326F90"/>
    <w:rsid w:val="00483469"/>
    <w:rsid w:val="004A4A61"/>
    <w:rsid w:val="00AA1D8D"/>
    <w:rsid w:val="00B47730"/>
    <w:rsid w:val="00C93272"/>
    <w:rsid w:val="00CB0664"/>
    <w:rsid w:val="00E874D5"/>
    <w:rsid w:val="00E9428B"/>
    <w:rsid w:val="00EF76F8"/>
    <w:rsid w:val="00F850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181D4"/>
  <w14:defaultImageDpi w14:val="300"/>
  <w15:docId w15:val="{792A546B-A73B-4733-ABA2-79D9D7A1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40" w:line="269" w:lineRule="auto"/>
    </w:pPr>
    <w:rPr>
      <w:rFonts w:ascii="DejaVu Sans" w:eastAsia="DejaVu Sans" w:hAnsi="DejaVu Sans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6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300"/>
    </w:pPr>
    <w:rPr>
      <w:rFonts w:asciiTheme="majorHAnsi" w:eastAsiaTheme="majorEastAsia" w:hAnsiTheme="majorHAnsi" w:cstheme="majorBidi"/>
      <w:iCs/>
      <w:spacing w:val="15"/>
      <w:sz w:val="21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5B3F2E-4200-44B8-B1BA-EC60CC3E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1810</Words>
  <Characters>10319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Выступление основного докладчика</vt:lpstr>
      <vt:lpstr/>
    </vt:vector>
  </TitlesOfParts>
  <Manager/>
  <Company/>
  <LinksUpToDate>false</LinksUpToDate>
  <CharactersWithSpaces>12105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Выступление основного докладчика</dc:title>
  <dc:subject/>
  <dc:creator>Михаил Крячек</dc:creator>
  <cp:keywords/>
  <dc:description/>
  <cp:lastModifiedBy>Крячек Михаил Олегович</cp:lastModifiedBy>
  <cp:revision>5</cp:revision>
  <dcterms:created xsi:type="dcterms:W3CDTF">2026-10-01T19:10:00Z</dcterms:created>
  <dcterms:modified xsi:type="dcterms:W3CDTF">2026-10-02T10:15:00Z</dcterms:modified>
  <cp:category/>
</cp:coreProperties>
</file>