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7D10A1" w:rsidRPr="00656852">
        <w:trPr>
          <w:trHeight w:hRule="exact" w:val="3031"/>
        </w:trPr>
        <w:tc>
          <w:tcPr>
            <w:tcW w:w="10716" w:type="dxa"/>
            <w:tcBorders>
              <w:top w:val="nil"/>
              <w:left w:val="nil"/>
              <w:bottom w:val="nil"/>
              <w:right w:val="nil"/>
            </w:tcBorders>
            <w:tcMar>
              <w:top w:w="60" w:type="dxa"/>
              <w:left w:w="80" w:type="dxa"/>
              <w:bottom w:w="60" w:type="dxa"/>
              <w:right w:w="80" w:type="dxa"/>
            </w:tcMar>
          </w:tcPr>
          <w:p w:rsidR="007D10A1" w:rsidRPr="00656852" w:rsidRDefault="007D10A1" w:rsidP="00656852">
            <w:pPr>
              <w:pStyle w:val="ConsPlusTitlePage0"/>
              <w:rPr>
                <w:rFonts w:ascii="Times New Roman" w:hAnsi="Times New Roman" w:cs="Times New Roman"/>
                <w:color w:val="000000" w:themeColor="text1"/>
              </w:rPr>
            </w:pPr>
          </w:p>
        </w:tc>
      </w:tr>
      <w:tr w:rsidR="007D10A1" w:rsidRPr="00656852">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D10A1" w:rsidRPr="00656852" w:rsidRDefault="005229C9" w:rsidP="00306F8B">
            <w:pPr>
              <w:pStyle w:val="ConsPlusTitlePage0"/>
              <w:jc w:val="center"/>
              <w:rPr>
                <w:rFonts w:ascii="Times New Roman" w:hAnsi="Times New Roman" w:cs="Times New Roman"/>
                <w:color w:val="000000" w:themeColor="text1"/>
              </w:rPr>
            </w:pPr>
            <w:r w:rsidRPr="00656852">
              <w:rPr>
                <w:rFonts w:ascii="Times New Roman" w:hAnsi="Times New Roman" w:cs="Times New Roman"/>
                <w:color w:val="000000" w:themeColor="text1"/>
                <w:sz w:val="48"/>
              </w:rPr>
              <w:t>Постановление Правительства Ленинградской области от 28.09.2007 N 239</w:t>
            </w:r>
            <w:r w:rsidRPr="00656852">
              <w:rPr>
                <w:rFonts w:ascii="Times New Roman" w:hAnsi="Times New Roman" w:cs="Times New Roman"/>
                <w:color w:val="000000" w:themeColor="text1"/>
                <w:sz w:val="48"/>
              </w:rPr>
              <w:br/>
              <w:t>"О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w:t>
            </w:r>
            <w:r w:rsidRPr="00656852">
              <w:rPr>
                <w:rFonts w:ascii="Times New Roman" w:hAnsi="Times New Roman" w:cs="Times New Roman"/>
                <w:color w:val="000000" w:themeColor="text1"/>
                <w:sz w:val="48"/>
              </w:rPr>
              <w:br/>
            </w:r>
            <w:bookmarkStart w:id="0" w:name="_GoBack"/>
            <w:bookmarkEnd w:id="0"/>
          </w:p>
        </w:tc>
      </w:tr>
      <w:tr w:rsidR="007D10A1" w:rsidRPr="00656852">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D10A1" w:rsidRPr="00656852" w:rsidRDefault="005229C9" w:rsidP="00656852">
            <w:pPr>
              <w:pStyle w:val="ConsPlusTitlePage0"/>
              <w:jc w:val="center"/>
              <w:rPr>
                <w:rFonts w:ascii="Times New Roman" w:hAnsi="Times New Roman" w:cs="Times New Roman"/>
                <w:color w:val="000000" w:themeColor="text1"/>
              </w:rPr>
            </w:pPr>
            <w:r w:rsidRPr="00656852">
              <w:rPr>
                <w:rFonts w:ascii="Times New Roman" w:hAnsi="Times New Roman" w:cs="Times New Roman"/>
                <w:color w:val="000000" w:themeColor="text1"/>
                <w:sz w:val="28"/>
              </w:rPr>
              <w:br/>
              <w:t> </w:t>
            </w:r>
          </w:p>
        </w:tc>
      </w:tr>
    </w:tbl>
    <w:p w:rsidR="007D10A1" w:rsidRPr="00656852" w:rsidRDefault="007D10A1" w:rsidP="00656852">
      <w:pPr>
        <w:pStyle w:val="ConsPlusNormal0"/>
        <w:rPr>
          <w:rFonts w:ascii="Times New Roman" w:hAnsi="Times New Roman" w:cs="Times New Roman"/>
          <w:color w:val="000000" w:themeColor="text1"/>
        </w:rPr>
        <w:sectPr w:rsidR="007D10A1" w:rsidRPr="00656852">
          <w:pgSz w:w="11906" w:h="16838"/>
          <w:pgMar w:top="841" w:right="595" w:bottom="841" w:left="595" w:header="0" w:footer="0" w:gutter="0"/>
          <w:cols w:space="720"/>
          <w:titlePg/>
        </w:sectPr>
      </w:pPr>
    </w:p>
    <w:p w:rsidR="007D10A1" w:rsidRPr="00656852" w:rsidRDefault="007D10A1" w:rsidP="00656852">
      <w:pPr>
        <w:pStyle w:val="ConsPlusNormal0"/>
        <w:jc w:val="both"/>
        <w:outlineLvl w:val="0"/>
        <w:rPr>
          <w:rFonts w:ascii="Times New Roman" w:hAnsi="Times New Roman" w:cs="Times New Roman"/>
          <w:color w:val="000000" w:themeColor="text1"/>
        </w:rPr>
      </w:pPr>
    </w:p>
    <w:p w:rsidR="007D10A1" w:rsidRPr="00656852" w:rsidRDefault="005229C9" w:rsidP="00656852">
      <w:pPr>
        <w:pStyle w:val="ConsPlusTitle0"/>
        <w:jc w:val="center"/>
        <w:outlineLvl w:val="0"/>
        <w:rPr>
          <w:rFonts w:ascii="Times New Roman" w:hAnsi="Times New Roman" w:cs="Times New Roman"/>
          <w:color w:val="000000" w:themeColor="text1"/>
        </w:rPr>
      </w:pPr>
      <w:r w:rsidRPr="00656852">
        <w:rPr>
          <w:rFonts w:ascii="Times New Roman" w:hAnsi="Times New Roman" w:cs="Times New Roman"/>
          <w:color w:val="000000" w:themeColor="text1"/>
        </w:rPr>
        <w:t>ПРАВИТЕЛЬСТВО ЛЕНИНГРАДСКОЙ ОБЛАСТИ</w:t>
      </w:r>
    </w:p>
    <w:p w:rsidR="007D10A1" w:rsidRPr="00656852" w:rsidRDefault="007D10A1" w:rsidP="00656852">
      <w:pPr>
        <w:pStyle w:val="ConsPlusTitle0"/>
        <w:jc w:val="center"/>
        <w:rPr>
          <w:rFonts w:ascii="Times New Roman" w:hAnsi="Times New Roman" w:cs="Times New Roman"/>
          <w:color w:val="000000" w:themeColor="text1"/>
        </w:rPr>
      </w:pP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ПОСТАНОВЛЕНИЕ</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28 сентября 2007 г. N 239</w:t>
      </w:r>
    </w:p>
    <w:p w:rsidR="007D10A1" w:rsidRPr="00656852" w:rsidRDefault="007D10A1" w:rsidP="00656852">
      <w:pPr>
        <w:pStyle w:val="ConsPlusTitle0"/>
        <w:jc w:val="center"/>
        <w:rPr>
          <w:rFonts w:ascii="Times New Roman" w:hAnsi="Times New Roman" w:cs="Times New Roman"/>
          <w:color w:val="000000" w:themeColor="text1"/>
        </w:rPr>
      </w:pP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О ПОРЯДКЕ СБОРА И ОБМЕНА В ЛЕНИНГРАДСКОЙ ОБЛАСТИ</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ИНФОРМАЦИЕЙ В ОБЛАСТИ ЗАЩИТЫ НАСЕЛЕНИЯ И ТЕРРИТОРИЙ</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ЧРЕЗВЫЧАЙНЫХ СИТУАЦИЙ ПРИРОДНОГО И ТЕХНОГЕННОГО ХАРАКТЕРА</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(в ред. Постановлений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от 16.07.2014 </w:t>
            </w:r>
            <w:hyperlink r:id="rId6"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311</w:t>
              </w:r>
            </w:hyperlink>
            <w:r w:rsidRPr="00656852">
              <w:rPr>
                <w:rFonts w:ascii="Times New Roman" w:hAnsi="Times New Roman" w:cs="Times New Roman"/>
                <w:color w:val="000000" w:themeColor="text1"/>
              </w:rPr>
              <w:t xml:space="preserve">, от 28.12.2020 </w:t>
            </w:r>
            <w:hyperlink r:id="rId7" w:tooltip="Постановление Правительства Ленинградской области от 28.12.2020 N 864 &quot;О внесении изменений в отдельные постановления Правительства Ленинградской области по вопросам защиты населения и территорий от чрезвычайных ситуаций&quot; {КонсультантПлюс}">
              <w:r w:rsidRPr="00656852">
                <w:rPr>
                  <w:rFonts w:ascii="Times New Roman" w:hAnsi="Times New Roman" w:cs="Times New Roman"/>
                  <w:color w:val="000000" w:themeColor="text1"/>
                </w:rPr>
                <w:t>N 864</w:t>
              </w:r>
            </w:hyperlink>
            <w:r w:rsidRPr="00656852">
              <w:rPr>
                <w:rFonts w:ascii="Times New Roman" w:hAnsi="Times New Roman" w:cs="Times New Roman"/>
                <w:color w:val="000000" w:themeColor="text1"/>
              </w:rPr>
              <w:t xml:space="preserve">, от 23.11.2021 </w:t>
            </w:r>
            <w:hyperlink r:id="rId8"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735</w:t>
              </w:r>
            </w:hyperlink>
            <w:r w:rsidRPr="00656852">
              <w:rPr>
                <w:rFonts w:ascii="Times New Roman" w:hAnsi="Times New Roman" w:cs="Times New Roman"/>
                <w:color w:val="000000" w:themeColor="text1"/>
              </w:rPr>
              <w:t>)</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соответствии с </w:t>
      </w:r>
      <w:hyperlink r:id="rId9"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sidRPr="00656852">
          <w:rPr>
            <w:rFonts w:ascii="Times New Roman" w:hAnsi="Times New Roman" w:cs="Times New Roman"/>
            <w:color w:val="000000" w:themeColor="text1"/>
          </w:rPr>
          <w:t>постановлением</w:t>
        </w:r>
      </w:hyperlink>
      <w:r w:rsidRPr="00656852">
        <w:rPr>
          <w:rFonts w:ascii="Times New Roman" w:hAnsi="Times New Roman" w:cs="Times New Roman"/>
          <w:color w:val="000000" w:themeColor="text1"/>
        </w:rPr>
        <w:t xml:space="preserve"> Правительства Российской Федерации от 24 марта 1997 года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в целях принятия мер по предупреждению чрезвычайных ситуаций и ликвидации их последствий Правительство Ленинградской области постановляет:</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1. Утвердить прилагаемый </w:t>
      </w:r>
      <w:hyperlink w:anchor="P43" w:tooltip="ПОРЯДОК">
        <w:r w:rsidRPr="00656852">
          <w:rPr>
            <w:rFonts w:ascii="Times New Roman" w:hAnsi="Times New Roman" w:cs="Times New Roman"/>
            <w:color w:val="000000" w:themeColor="text1"/>
          </w:rPr>
          <w:t>Порядок</w:t>
        </w:r>
      </w:hyperlink>
      <w:r w:rsidRPr="00656852">
        <w:rPr>
          <w:rFonts w:ascii="Times New Roman" w:hAnsi="Times New Roman" w:cs="Times New Roman"/>
          <w:color w:val="000000" w:themeColor="text1"/>
        </w:rPr>
        <w:t xml:space="preserve">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2. Рекомендовать Комитету правопорядка и безопасности Ленинградской области осуществлять:</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10"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23.11.2021 N 735)</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координацию деятельности по сбору и обмену информацией о чрезвычайных ситуациях на территории Ленинградской области;</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обработку и систематизацию данных о состоянии защиты населения и территории Ленинградской области от чрезвычайных ситуаций в целях совершенствования системы предупреждения и ликвидации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обобщение, анализ информации о чрезвычайных ситуациях и их прогнозировании для представления в Правительство Ленинградской области.</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(п. 2 в ред. </w:t>
      </w:r>
      <w:hyperlink r:id="rId11"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3. Рекомендовать главам администраций муниципальных образований, руководителям организаций независимо от форм собственности и ведомственной принадлежности продолжить работу по совершенствованию (созданию) и развитию дежурно-диспетчерских служб, способных до прибытия руководящего состава принять на себя управление по предупреждению и ликвидации чрезвычайных ситуаций, анализировать, обобщать данные обстановки и своевременно оповещать постоянно действующие органы управления, специально уполномоченные на решение задач в области гражданской обороны, защиты населения и территорий от чрезвычайных ситуаций.</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12"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4. Утратил силу. - </w:t>
      </w:r>
      <w:hyperlink r:id="rId13"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Постановление</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5. Контроль за исполнением постановления возложить на вице-губернатора Ленинградской области по безопасности.</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(п. 5 в ред. </w:t>
      </w:r>
      <w:hyperlink r:id="rId14" w:tooltip="Постановление Правительства Ленинградской области от 28.12.2020 N 864 &quot;О внесении изменений в отдельные постановления Правительства Ленинградской области по вопросам защиты населения и территорий от чрезвычайных ситуаций&quot; {КонсультантПлюс}">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28.12.2020 N 864)</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Вице-губернатор Ленинградской области -</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руководитель аппарата Губернатора</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и Правительства Ленинградской области</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С.Козырев</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0"/>
        <w:rPr>
          <w:rFonts w:ascii="Times New Roman" w:hAnsi="Times New Roman" w:cs="Times New Roman"/>
          <w:color w:val="000000" w:themeColor="text1"/>
        </w:rPr>
      </w:pPr>
      <w:r w:rsidRPr="00656852">
        <w:rPr>
          <w:rFonts w:ascii="Times New Roman" w:hAnsi="Times New Roman" w:cs="Times New Roman"/>
          <w:color w:val="000000" w:themeColor="text1"/>
        </w:rPr>
        <w:t>УТВЕРЖДЕН</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постановлением Правительства</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Ленинградской области</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от 28.09.2007 N 239</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jc w:val="center"/>
        <w:rPr>
          <w:rFonts w:ascii="Times New Roman" w:hAnsi="Times New Roman" w:cs="Times New Roman"/>
          <w:color w:val="000000" w:themeColor="text1"/>
        </w:rPr>
      </w:pPr>
      <w:bookmarkStart w:id="1" w:name="P43"/>
      <w:bookmarkEnd w:id="1"/>
      <w:r w:rsidRPr="00656852">
        <w:rPr>
          <w:rFonts w:ascii="Times New Roman" w:hAnsi="Times New Roman" w:cs="Times New Roman"/>
          <w:color w:val="000000" w:themeColor="text1"/>
        </w:rPr>
        <w:t>ПОРЯДОК</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СБОРА И ОБМЕНА В ЛЕНИНГРАДСКОЙ ОБЛАСТИ ИНФОРМАЦИЕЙ В ОБЛАСТИ</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ЗАЩИТЫ НАСЕЛЕНИЯ И ТЕРРИТОРИЙ ОТ ЧРЕЗВЫЧАЙНЫХ СИТУАЦИЙ</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ПРИРОДНОГО И ТЕХНОГЕННОГО ХАРАКТЕРА</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(в ред. Постановлений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от 16.07.2014 </w:t>
            </w:r>
            <w:hyperlink r:id="rId15"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311</w:t>
              </w:r>
            </w:hyperlink>
            <w:r w:rsidRPr="00656852">
              <w:rPr>
                <w:rFonts w:ascii="Times New Roman" w:hAnsi="Times New Roman" w:cs="Times New Roman"/>
                <w:color w:val="000000" w:themeColor="text1"/>
              </w:rPr>
              <w:t xml:space="preserve">, от 28.12.2020 </w:t>
            </w:r>
            <w:hyperlink r:id="rId16" w:tooltip="Постановление Правительства Ленинградской области от 28.12.2020 N 864 &quot;О внесении изменений в отдельные постановления Правительства Ленинградской области по вопросам защиты населения и территорий от чрезвычайных ситуаций&quot; {КонсультантПлюс}">
              <w:r w:rsidRPr="00656852">
                <w:rPr>
                  <w:rFonts w:ascii="Times New Roman" w:hAnsi="Times New Roman" w:cs="Times New Roman"/>
                  <w:color w:val="000000" w:themeColor="text1"/>
                </w:rPr>
                <w:t>N 864</w:t>
              </w:r>
            </w:hyperlink>
            <w:r w:rsidRPr="00656852">
              <w:rPr>
                <w:rFonts w:ascii="Times New Roman" w:hAnsi="Times New Roman" w:cs="Times New Roman"/>
                <w:color w:val="000000" w:themeColor="text1"/>
              </w:rPr>
              <w:t xml:space="preserve">, от 23.11.2021 </w:t>
            </w:r>
            <w:hyperlink r:id="rId17"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735</w:t>
              </w:r>
            </w:hyperlink>
            <w:r w:rsidRPr="00656852">
              <w:rPr>
                <w:rFonts w:ascii="Times New Roman" w:hAnsi="Times New Roman" w:cs="Times New Roman"/>
                <w:color w:val="000000" w:themeColor="text1"/>
              </w:rPr>
              <w:t>)</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ind w:firstLine="540"/>
        <w:jc w:val="both"/>
        <w:outlineLvl w:val="1"/>
        <w:rPr>
          <w:rFonts w:ascii="Times New Roman" w:hAnsi="Times New Roman" w:cs="Times New Roman"/>
          <w:color w:val="000000" w:themeColor="text1"/>
        </w:rPr>
      </w:pPr>
      <w:r w:rsidRPr="00656852">
        <w:rPr>
          <w:rFonts w:ascii="Times New Roman" w:hAnsi="Times New Roman" w:cs="Times New Roman"/>
          <w:color w:val="000000" w:themeColor="text1"/>
        </w:rPr>
        <w:t>I. Общие положения</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1. Настоящий Порядок определяет основные правила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 (далее - информация).</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Информация должна содержать сведения о прогнозируемых 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органов исполнительной власти Ленинградской области, органов местного самоуправления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о создании, наличии, использовании и восполнении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18"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2. Сбор и обмен информацией осуществляются Правительством Ленинградской области, органами местного самоуправления и организациями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Организации осуществляют сбор и обмен информацией через дежурно-диспетчерские службы, а при их отсутствии - через подразделения или должностных лиц, уполномоченных решением руководителя организации.</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Органы местного самоуправления осуществляют сбор и обмен информацией через единые дежурно-диспетчерские службы муниципальных образований, а при их отсутствии - через подразделения или должностных лиц, уполномоченных решением руководителя органа местного самоуправления.</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Правительство Ленинградской области осуществляет сбор и обмен информацией через дежурно-диспетчерскую службу Правительства Ленинградской области.</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(п. 2 в ред. </w:t>
      </w:r>
      <w:hyperlink r:id="rId19"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3. Организации представляют информацию в орган местного самоуправления, а также в федеральный орган исполнительной власти, к сфере деятельности которого относится организация.</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Органы местного самоуправления осуществляют сбор, обработку и обмен информацией на соответствующих территориях и представляют информацию в дежурно-диспетчерскую службу Правительства Ленинградской области.</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Дежурно-диспетчерская служба Правительства Ленинградской области осуществляет сбор, обработку и обмен информацией на территории Ленинградской области и представляет информацию в Правительство Ленинградской области, в Министерство Российской Федерации по делам гражданской обороны, чрезвычайным ситуациям и ликвидации последствий стихийных бедствий через орган, специально уполномоченный решать задачи гражданской обороны и задачи по предупреждению и ликвидации чрезвычайных ситуаций по Ленинградской области, а также представляет информацию о потенциально опасных объектах, расположенных на территории Ленинградской области, в федеральный орган исполнительной власти и Государственную корпорацию по атомной энергии "</w:t>
      </w:r>
      <w:proofErr w:type="spellStart"/>
      <w:r w:rsidRPr="00656852">
        <w:rPr>
          <w:rFonts w:ascii="Times New Roman" w:hAnsi="Times New Roman" w:cs="Times New Roman"/>
          <w:color w:val="000000" w:themeColor="text1"/>
        </w:rPr>
        <w:t>Росатом</w:t>
      </w:r>
      <w:proofErr w:type="spellEnd"/>
      <w:r w:rsidRPr="00656852">
        <w:rPr>
          <w:rFonts w:ascii="Times New Roman" w:hAnsi="Times New Roman" w:cs="Times New Roman"/>
          <w:color w:val="000000" w:themeColor="text1"/>
        </w:rPr>
        <w:t>", к сфере деятельности которых относится потенциально опасный объект.</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(п. 3 в ред. </w:t>
      </w:r>
      <w:hyperlink r:id="rId20"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4 - 5. Исключены. - </w:t>
      </w:r>
      <w:hyperlink r:id="rId21"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Постановление</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77E39" w:rsidP="00656852">
      <w:pPr>
        <w:pStyle w:val="ConsPlusNormal0"/>
        <w:ind w:firstLine="540"/>
        <w:jc w:val="both"/>
        <w:rPr>
          <w:rFonts w:ascii="Times New Roman" w:hAnsi="Times New Roman" w:cs="Times New Roman"/>
          <w:color w:val="000000" w:themeColor="text1"/>
        </w:rPr>
      </w:pPr>
      <w:hyperlink r:id="rId22"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005229C9" w:rsidRPr="00656852">
          <w:rPr>
            <w:rFonts w:ascii="Times New Roman" w:hAnsi="Times New Roman" w:cs="Times New Roman"/>
            <w:color w:val="000000" w:themeColor="text1"/>
          </w:rPr>
          <w:t>4</w:t>
        </w:r>
      </w:hyperlink>
      <w:r w:rsidR="005229C9" w:rsidRPr="00656852">
        <w:rPr>
          <w:rFonts w:ascii="Times New Roman" w:hAnsi="Times New Roman" w:cs="Times New Roman"/>
          <w:color w:val="000000" w:themeColor="text1"/>
        </w:rPr>
        <w:t>. Информация передается по всем действующим каналам и видам связи, в том числе с использованием электронной почты.</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7 - 8. Исключены. - </w:t>
      </w:r>
      <w:hyperlink r:id="rId23"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Постановление</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ind w:firstLine="540"/>
        <w:jc w:val="both"/>
        <w:outlineLvl w:val="1"/>
        <w:rPr>
          <w:rFonts w:ascii="Times New Roman" w:hAnsi="Times New Roman" w:cs="Times New Roman"/>
          <w:color w:val="000000" w:themeColor="text1"/>
        </w:rPr>
      </w:pPr>
      <w:r w:rsidRPr="00656852">
        <w:rPr>
          <w:rFonts w:ascii="Times New Roman" w:hAnsi="Times New Roman" w:cs="Times New Roman"/>
          <w:color w:val="000000" w:themeColor="text1"/>
        </w:rPr>
        <w:t>II. Основные задачи органов управления Ленинградской областной подсистемы единой государственной системы предупреждения и ликвидации чрезвычайных ситуаций (далее - Ленинградская областная подсистема РСЧС) по организации и ведению сбора и обмена информацией</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Постановлений Правительства Ленинградской области от 16.07.2014 </w:t>
      </w:r>
      <w:hyperlink r:id="rId24"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311</w:t>
        </w:r>
      </w:hyperlink>
      <w:r w:rsidRPr="00656852">
        <w:rPr>
          <w:rFonts w:ascii="Times New Roman" w:hAnsi="Times New Roman" w:cs="Times New Roman"/>
          <w:color w:val="000000" w:themeColor="text1"/>
        </w:rPr>
        <w:t xml:space="preserve">, от 28.12.2020 </w:t>
      </w:r>
      <w:hyperlink r:id="rId25" w:tooltip="Постановление Правительства Ленинградской области от 28.12.2020 N 864 &quot;О внесении изменений в отдельные постановления Правительства Ленинградской области по вопросам защиты населения и территорий от чрезвычайных ситуаций&quot; {КонсультантПлюс}">
        <w:r w:rsidRPr="00656852">
          <w:rPr>
            <w:rFonts w:ascii="Times New Roman" w:hAnsi="Times New Roman" w:cs="Times New Roman"/>
            <w:color w:val="000000" w:themeColor="text1"/>
          </w:rPr>
          <w:t>N 864</w:t>
        </w:r>
      </w:hyperlink>
      <w:r w:rsidRPr="00656852">
        <w:rPr>
          <w:rFonts w:ascii="Times New Roman" w:hAnsi="Times New Roman" w:cs="Times New Roman"/>
          <w:color w:val="000000" w:themeColor="text1"/>
        </w:rPr>
        <w:t>)</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ind w:firstLine="540"/>
        <w:jc w:val="both"/>
        <w:outlineLvl w:val="2"/>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Региональный уровень</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26"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Дежурно-диспетчерская служба Правительства Ленинградской области осуществляет:</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об угрозе возникновения или о возникновении региональных и межмуниципальных чрезвычайных ситуаций, ведет учет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об основных параметрах возникших региональных, межмуниципальных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по вопросам обеспечения жизнедеятельности населения;</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организацию взаимодействия по вопросам представления информации об угрозе возникновения или о возникновении региональных, межмуниципальных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представление информации в Правительство Ленинградской области, а также в Министерство Российской Федерации по делам гражданской обороны, чрезвычайным ситуациям и ликвидации последствий стихийных бедствий через орган, специально уполномоченный решать задачи гражданской обороны и задачи по предупреждению и ликвидации чрезвычайных ситуаций по Ленинградской области;</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представление информации о потенциально опасных объектах, расположенных на территории Ленинградской области, в федеральный орган исполнительной власти и Государственную корпорацию по атомной энергии "</w:t>
      </w:r>
      <w:proofErr w:type="spellStart"/>
      <w:r w:rsidRPr="00656852">
        <w:rPr>
          <w:rFonts w:ascii="Times New Roman" w:hAnsi="Times New Roman" w:cs="Times New Roman"/>
          <w:color w:val="000000" w:themeColor="text1"/>
        </w:rPr>
        <w:t>Росатом</w:t>
      </w:r>
      <w:proofErr w:type="spellEnd"/>
      <w:r w:rsidRPr="00656852">
        <w:rPr>
          <w:rFonts w:ascii="Times New Roman" w:hAnsi="Times New Roman" w:cs="Times New Roman"/>
          <w:color w:val="000000" w:themeColor="text1"/>
        </w:rPr>
        <w:t>", к сфере деятельности которых относится потенциально опасный объект;</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оповещение членов комиссии по предупреждению и ликвидации чрезвычайных ситуаций и обеспечению пожарной безопасности Ленинградской области об угрозе возникновения или о возникновении региональных, межмуниципальных чрезвычайных ситуаций;</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27" w:tooltip="Постановление Правительства Ленинградской области от 28.12.2020 N 864 &quot;О внесении изменений в отдельные постановления Правительства Ленинградской области по вопросам защиты населения и территорий от чрезвычайных ситуаций&quot; {КонсультантПлюс}">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28.12.2020 N 864)</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оповещение органов местного самоуправления, населения Ленинградской области или отдельных муниципальных районов об угрозе возникновения или о возникновении региональных, межмуниципальных чрезвычайных ситуаций.</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ind w:firstLine="540"/>
        <w:jc w:val="both"/>
        <w:outlineLvl w:val="2"/>
        <w:rPr>
          <w:rFonts w:ascii="Times New Roman" w:hAnsi="Times New Roman" w:cs="Times New Roman"/>
          <w:color w:val="000000" w:themeColor="text1"/>
        </w:rPr>
      </w:pPr>
      <w:r w:rsidRPr="00656852">
        <w:rPr>
          <w:rFonts w:ascii="Times New Roman" w:hAnsi="Times New Roman" w:cs="Times New Roman"/>
          <w:color w:val="000000" w:themeColor="text1"/>
        </w:rPr>
        <w:t>Муниципальный уровень</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Единые дежурно-диспетчерские службы поселений, осуществляют:</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28"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об угрозе возникновения или о возникновении 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об основных параметрах возникших 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оповещение населения соответствующего поселения об угрозе возникновения или о возникновении муниципальных чрезвычайных ситуаций;</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29"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организацию взаимодействия по вопросам представления информации об угрозе возникновения или о возникновении 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координацию действий привлеченных сил и средств соответствующего звена Ленинградской областной подсистемы РСЧС при выполнении задач по предупреждению и ликвидации 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представление информации в единые дежурно-диспетчерские службы муниципальных районов (городского округа).</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30"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Единые дежурно-диспетчерские службы муниципальных районов (городского округа), осуществляют:</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31"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об угрозе возникновения или о возникновении муниципальных и межмуниципальных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об основных параметрах возникших муниципальных и межмуниципальных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оповещение населения соответствующего муниципального района (городского округа) об угрозе возникновения или о возникновении муниципальных и межмуниципальных чрезвычайных ситуаций;</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32"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организацию взаимодействия по вопросам представления информации об угрозе возникновения или о возникновении муниципальных и межмуниципальных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представление информации в дежурно-диспетчерскую службу Правительства Ленинградской области.</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33"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ind w:firstLine="540"/>
        <w:jc w:val="both"/>
        <w:outlineLvl w:val="2"/>
        <w:rPr>
          <w:rFonts w:ascii="Times New Roman" w:hAnsi="Times New Roman" w:cs="Times New Roman"/>
          <w:color w:val="000000" w:themeColor="text1"/>
        </w:rPr>
      </w:pPr>
      <w:r w:rsidRPr="00656852">
        <w:rPr>
          <w:rFonts w:ascii="Times New Roman" w:hAnsi="Times New Roman" w:cs="Times New Roman"/>
          <w:color w:val="000000" w:themeColor="text1"/>
        </w:rPr>
        <w:t>Объектовый уровень</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Дежурно-диспетчерские службы организаций осуществляют:</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34"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сбор данных об угрозе возникновения или о возникновении локальных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сбор данных об основных параметрах возникших локальных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оповещение рабочих и служащих организации, рабочих и служащих других организаций и населения в пределах зон действия локальных систем оповещения об угрозе возникновения или о возникновении локальных чрезвычайных ситуаций;</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35"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координацию действий привлеченных сил и средств соответствующего звена Ленинградской областной подсистемы РСЧС при выполнении задач по предупреждению и ликвидации локальных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представление информации в единые дежурно-диспетчерские службы поселений, на территории которых расположены организации.</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36"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 от 16.07.2014 N 311)</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ind w:firstLine="540"/>
        <w:jc w:val="both"/>
        <w:outlineLvl w:val="1"/>
        <w:rPr>
          <w:rFonts w:ascii="Times New Roman" w:hAnsi="Times New Roman" w:cs="Times New Roman"/>
          <w:color w:val="000000" w:themeColor="text1"/>
        </w:rPr>
      </w:pPr>
      <w:r w:rsidRPr="00656852">
        <w:rPr>
          <w:rFonts w:ascii="Times New Roman" w:hAnsi="Times New Roman" w:cs="Times New Roman"/>
          <w:color w:val="000000" w:themeColor="text1"/>
        </w:rPr>
        <w:t>III. Сроки и формы представления информации</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1. В зависимости от назначения информация подразделяется на оперативную и текущую.</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2. К оперативной относится информация, предназначенная для оповещения населения об угрозе возникновения или о возникновении чрезвычайных ситуаций, оценки вероятных последствий и принятия мер по их ликвидации.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 о первоочередных мерах по защите населения и территорий, ведении аварийно-спасательных и других неотложных работ, о силах и средствах, задействованных для ликвидации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Оперативная информация представляется в </w:t>
      </w:r>
      <w:hyperlink w:anchor="P641" w:tooltip="СРОКИ И ФОРМЫ">
        <w:r w:rsidRPr="00656852">
          <w:rPr>
            <w:rFonts w:ascii="Times New Roman" w:hAnsi="Times New Roman" w:cs="Times New Roman"/>
            <w:color w:val="000000" w:themeColor="text1"/>
          </w:rPr>
          <w:t>сроки</w:t>
        </w:r>
      </w:hyperlink>
      <w:r w:rsidRPr="00656852">
        <w:rPr>
          <w:rFonts w:ascii="Times New Roman" w:hAnsi="Times New Roman" w:cs="Times New Roman"/>
          <w:color w:val="000000" w:themeColor="text1"/>
        </w:rPr>
        <w:t xml:space="preserve"> согласно приложению 2 к Порядку и по </w:t>
      </w:r>
      <w:hyperlink w:anchor="P760" w:tooltip="ДОНЕСЕНИЕ">
        <w:r w:rsidRPr="00656852">
          <w:rPr>
            <w:rFonts w:ascii="Times New Roman" w:hAnsi="Times New Roman" w:cs="Times New Roman"/>
            <w:color w:val="000000" w:themeColor="text1"/>
          </w:rPr>
          <w:t>формам 1/ЧС</w:t>
        </w:r>
      </w:hyperlink>
      <w:r w:rsidRPr="00656852">
        <w:rPr>
          <w:rFonts w:ascii="Times New Roman" w:hAnsi="Times New Roman" w:cs="Times New Roman"/>
          <w:color w:val="000000" w:themeColor="text1"/>
        </w:rPr>
        <w:t xml:space="preserve"> - </w:t>
      </w:r>
      <w:hyperlink w:anchor="P1166" w:tooltip="ИТОГОВОЕ ДОНЕСЕНИЕ">
        <w:r w:rsidRPr="00656852">
          <w:rPr>
            <w:rFonts w:ascii="Times New Roman" w:hAnsi="Times New Roman" w:cs="Times New Roman"/>
            <w:color w:val="000000" w:themeColor="text1"/>
          </w:rPr>
          <w:t>5/ЧС</w:t>
        </w:r>
      </w:hyperlink>
      <w:r w:rsidRPr="00656852">
        <w:rPr>
          <w:rFonts w:ascii="Times New Roman" w:hAnsi="Times New Roman" w:cs="Times New Roman"/>
          <w:color w:val="000000" w:themeColor="text1"/>
        </w:rPr>
        <w:t xml:space="preserve"> согласно приложениям 3 - 7 к Порядку.</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Постановлений Правительства Ленинградской области от 16.07.2014 </w:t>
      </w:r>
      <w:hyperlink r:id="rId37"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311</w:t>
        </w:r>
      </w:hyperlink>
      <w:r w:rsidRPr="00656852">
        <w:rPr>
          <w:rFonts w:ascii="Times New Roman" w:hAnsi="Times New Roman" w:cs="Times New Roman"/>
          <w:color w:val="000000" w:themeColor="text1"/>
        </w:rPr>
        <w:t xml:space="preserve">, от 23.11.2021 </w:t>
      </w:r>
      <w:hyperlink r:id="rId38"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735</w:t>
        </w:r>
      </w:hyperlink>
      <w:r w:rsidRPr="00656852">
        <w:rPr>
          <w:rFonts w:ascii="Times New Roman" w:hAnsi="Times New Roman" w:cs="Times New Roman"/>
          <w:color w:val="000000" w:themeColor="text1"/>
        </w:rPr>
        <w:t>)</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3. Территориальные органы федеральных органов исполнительной власти,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 в пределах Ленинградской области, доводят информацию о прогнозируемых и возникших чрезвычайных ситуациях по </w:t>
      </w:r>
      <w:hyperlink w:anchor="P760" w:tooltip="ДОНЕСЕНИЕ">
        <w:r w:rsidRPr="00656852">
          <w:rPr>
            <w:rFonts w:ascii="Times New Roman" w:hAnsi="Times New Roman" w:cs="Times New Roman"/>
            <w:color w:val="000000" w:themeColor="text1"/>
          </w:rPr>
          <w:t>формам 1/ЧС</w:t>
        </w:r>
      </w:hyperlink>
      <w:r w:rsidRPr="00656852">
        <w:rPr>
          <w:rFonts w:ascii="Times New Roman" w:hAnsi="Times New Roman" w:cs="Times New Roman"/>
          <w:color w:val="000000" w:themeColor="text1"/>
        </w:rPr>
        <w:t xml:space="preserve"> и </w:t>
      </w:r>
      <w:hyperlink w:anchor="P859" w:tooltip="ДОНЕСЕНИЕ">
        <w:r w:rsidRPr="00656852">
          <w:rPr>
            <w:rFonts w:ascii="Times New Roman" w:hAnsi="Times New Roman" w:cs="Times New Roman"/>
            <w:color w:val="000000" w:themeColor="text1"/>
          </w:rPr>
          <w:t>2/ЧС</w:t>
        </w:r>
      </w:hyperlink>
      <w:r w:rsidRPr="00656852">
        <w:rPr>
          <w:rFonts w:ascii="Times New Roman" w:hAnsi="Times New Roman" w:cs="Times New Roman"/>
          <w:color w:val="000000" w:themeColor="text1"/>
        </w:rPr>
        <w:t xml:space="preserve"> до дежурно-диспетчерской службы Правительства Ленинградской области, а их подведомственные и территориальные подразделения - до органов местного самоуправления.</w:t>
      </w:r>
    </w:p>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Постановлений Правительства Ленинградской области от 16.07.2014 </w:t>
      </w:r>
      <w:hyperlink r:id="rId39" w:tooltip="Постановление Правительства Ленинградской области от 16.07.2014 N 311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311</w:t>
        </w:r>
      </w:hyperlink>
      <w:r w:rsidRPr="00656852">
        <w:rPr>
          <w:rFonts w:ascii="Times New Roman" w:hAnsi="Times New Roman" w:cs="Times New Roman"/>
          <w:color w:val="000000" w:themeColor="text1"/>
        </w:rPr>
        <w:t xml:space="preserve">, от 23.11.2021 </w:t>
      </w:r>
      <w:hyperlink r:id="rId40"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N 735</w:t>
        </w:r>
      </w:hyperlink>
      <w:r w:rsidRPr="00656852">
        <w:rPr>
          <w:rFonts w:ascii="Times New Roman" w:hAnsi="Times New Roman" w:cs="Times New Roman"/>
          <w:color w:val="000000" w:themeColor="text1"/>
        </w:rPr>
        <w:t>)</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4. К текущей относится информация, предназначенная для обеспечения повседневной деятельности Правительства Ленинградской области, органов местного самоуправления и организаций в области защиты населения и территорий от чрезвычайных ситуаций. Текущую информацию составляют сведения о радиационной, химической, медико-биологической, взрывной, пожарной и экологической безопасности на соответствующих территориях и потенциально опасных объектах, о проводимых мероприятиях по предупреждению и поддержанию в готовности органов управления, сил и средств, предназначенных для ликвидации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5. В информации содержатся следующие данные:</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 состоянии безопасности потенциально опасных объектов и мерах по ее повышению;</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 принимаемых мерах по предупреждению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 наличии, укомплектованности, оснащенности и готовности сил Ленинградской областной подсистемы РСЧС, предназначенных для проведения аварийно-спасательных и других неотложных работ в зонах чрезвычайных ситуаций;</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 xml:space="preserve">о прогнозе, факте, масштабе и последствиях возникших чрезвычайных ситуаций на транспорте, на промышленных, сельскохозяйственных объектах и объектах ядерно-оружейного комплекса, магистральных газо-, </w:t>
      </w:r>
      <w:proofErr w:type="spellStart"/>
      <w:r w:rsidRPr="00656852">
        <w:rPr>
          <w:rFonts w:ascii="Times New Roman" w:hAnsi="Times New Roman" w:cs="Times New Roman"/>
          <w:color w:val="000000" w:themeColor="text1"/>
        </w:rPr>
        <w:t>продукто</w:t>
      </w:r>
      <w:proofErr w:type="spellEnd"/>
      <w:r w:rsidRPr="00656852">
        <w:rPr>
          <w:rFonts w:ascii="Times New Roman" w:hAnsi="Times New Roman" w:cs="Times New Roman"/>
          <w:color w:val="000000" w:themeColor="text1"/>
        </w:rPr>
        <w:t>- и нефтепроводах, объектах жилищно-коммунального хозяйства и социально-культурного назначения; о стихийных и экологических бедствиях, эпидемиях, эпизоотиях и эпифитотиях на подведомственной территории;</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 ходе ликвидации чрезвычайных ситуаций, использовании сил, средств,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w:t>
      </w: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о наличии, составе, состоянии и использовании страхового фонда документации на потенциально опасные объекты.</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1"/>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 1</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к Порядку...</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КРИТЕРИИ</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ИНФОРМАЦИИ О ЧРЕЗВЫЧАЙНЫХ СИТУАЦИЯХ ПРИРОДНОГО</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И ТЕХНОГЕННОГО ХАРАКТЕРА</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41"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23.11.2021 N 735)</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5669"/>
      </w:tblGrid>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N п/п</w:t>
            </w:r>
          </w:p>
        </w:tc>
        <w:tc>
          <w:tcPr>
            <w:tcW w:w="2551"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источника чрезвычайной ситуации</w:t>
            </w:r>
          </w:p>
        </w:tc>
        <w:tc>
          <w:tcPr>
            <w:tcW w:w="5669"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Критерии отнесения события к чрезвычайной ситуации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w:t>
            </w:r>
          </w:p>
        </w:tc>
        <w:tc>
          <w:tcPr>
            <w:tcW w:w="2551"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w:t>
            </w:r>
          </w:p>
        </w:tc>
        <w:tc>
          <w:tcPr>
            <w:tcW w:w="5669"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w:t>
            </w:r>
          </w:p>
        </w:tc>
      </w:tr>
      <w:tr w:rsidR="007D10A1" w:rsidRPr="00656852">
        <w:tc>
          <w:tcPr>
            <w:tcW w:w="9070"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1. Техногенные чрезвычайные ситуации</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1.1. Транспортные аварии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метрополитене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Столкновение подвижного состава с другим подвижным составом, сход подвижного состава на главных путях перегонов и станций,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или получили вред здоровью, за исключением поверхностных повреждений (в том числе ссадины, кровоподтека, ушиба мягких тканей, включающего кровоподтек и гематому), поверхностных ран и других повреждений, не влекущих за собой кратковременное расстройство здоровья или незначительную стойкую утрату общей трудоспособности </w:t>
            </w:r>
            <w:hyperlink w:anchor="P618" w:tooltip="&lt;1&gt; Пункт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ода N 194н (с изменениями, внесенными приказо">
              <w:r w:rsidRPr="00656852">
                <w:rPr>
                  <w:rFonts w:ascii="Times New Roman" w:hAnsi="Times New Roman" w:cs="Times New Roman"/>
                  <w:color w:val="000000" w:themeColor="text1"/>
                </w:rPr>
                <w:t>&lt;1&gt;</w:t>
              </w:r>
            </w:hyperlink>
            <w:r w:rsidRPr="00656852">
              <w:rPr>
                <w:rFonts w:ascii="Times New Roman" w:hAnsi="Times New Roman" w:cs="Times New Roman"/>
                <w:color w:val="000000" w:themeColor="text1"/>
              </w:rPr>
              <w:t xml:space="preserve"> (далее -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Полный перерыв в движении поездов на пять часов и более в результате аварии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железнодорожном транспорте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1. Столкновение железнодорожного подвижного состава с другим железнодорожным подвижным составом, с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людям, не являющимся работниками железнодорожного транспорта и(или) пассажирами, вследствие столкновения железнодорожного подвижного состава с транспортным средством) </w:t>
            </w:r>
            <w:hyperlink w:anchor="P619" w:tooltip="&lt;2&gt; Абзац третий пункта 3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го приказом Министерства тра">
              <w:r w:rsidRPr="00656852">
                <w:rPr>
                  <w:rFonts w:ascii="Times New Roman" w:hAnsi="Times New Roman" w:cs="Times New Roman"/>
                  <w:color w:val="000000" w:themeColor="text1"/>
                </w:rPr>
                <w:t>&lt;2&gt;</w:t>
              </w:r>
            </w:hyperlink>
            <w:r w:rsidRPr="00656852">
              <w:rPr>
                <w:rFonts w:ascii="Times New Roman" w:hAnsi="Times New Roman" w:cs="Times New Roman"/>
                <w:color w:val="000000" w:themeColor="text1"/>
              </w:rPr>
              <w:t>,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или установлен факт нарушения условий жизнедеятельности в результате воздействия поражающих факторов источника чрезвычайной ситуации </w:t>
            </w:r>
            <w:hyperlink w:anchor="P620" w:tooltip="&lt;3&gt; Пункт 19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
              <w:r w:rsidRPr="00656852">
                <w:rPr>
                  <w:rFonts w:ascii="Times New Roman" w:hAnsi="Times New Roman" w:cs="Times New Roman"/>
                  <w:color w:val="000000" w:themeColor="text1"/>
                </w:rPr>
                <w:t>&lt;3&gt;</w:t>
              </w:r>
            </w:hyperlink>
            <w:r w:rsidRPr="00656852">
              <w:rPr>
                <w:rFonts w:ascii="Times New Roman" w:hAnsi="Times New Roman" w:cs="Times New Roman"/>
                <w:color w:val="000000" w:themeColor="text1"/>
              </w:rPr>
              <w:t xml:space="preserve"> (далее -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произошел разлив топлива и иных загрязняющих веществ на почву в объеме 5 т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Полный перерыв движения поездов на перегоне и(или) железнодорожной станции с прекращением пассажирского сообщения на шесть часов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монорельсовом транспорте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Столкновение подвижного состава с другим подвижным составом, сход подвижного состава на главных путях перегонов и станций,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 Полный перерыв в движении на пять часов и более в результате аварии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1.1.4</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подвесной и наземной канатной дороге транспортной</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Событие, повлекшее разрушение или повреждение конструкции подвесной канатной дороги, транспортной и(или) наземной канатной дороги транспортной (в том числе от воздействия внешних факторов),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 или перерыв в работе на шесть часов и более (при отсутствии альтернативных путей быстрой доставки людей иным наземным транспортом)</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1.1.5</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автомобильном транспорте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погибли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10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Прекращение или ограничение движения на участке дороги (федерального и регионального значения), не имеющей объездных путей, на шесть часов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1.1.6</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водном транспорте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Столкновение, опрокидывание, затопление, посадка на мель, выбрасывание на берег судов (в том числе вследствие неблагоприятных гидрометеорологических условий),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затруднено (прекращено) судоходство на 72 часа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произошел разлив топлива и попадание загрязняющих веществ в водный объект в объеме 1 т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1.1.7</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воздушном транспорте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Авиационное событие (катастрофа, авария) </w:t>
            </w:r>
            <w:hyperlink w:anchor="P621" w:tooltip="&lt;4&gt; Пункт 1.2.1.1 Правил расследования авиационных происшествий и инцидентов с гражданскими воздушными судами в Российской Федерации, утвержденных постановлением Правительства Российской Федерации от 18 июня 1998 года N 609.">
              <w:r w:rsidRPr="00656852">
                <w:rPr>
                  <w:rFonts w:ascii="Times New Roman" w:hAnsi="Times New Roman" w:cs="Times New Roman"/>
                  <w:color w:val="000000" w:themeColor="text1"/>
                </w:rPr>
                <w:t>&lt;4&gt;</w:t>
              </w:r>
            </w:hyperlink>
            <w:r w:rsidRPr="00656852">
              <w:rPr>
                <w:rFonts w:ascii="Times New Roman" w:hAnsi="Times New Roman" w:cs="Times New Roman"/>
                <w:color w:val="000000" w:themeColor="text1"/>
              </w:rPr>
              <w:t>, за исключением событий со сверхлегкими судами (максимальная взлетная масса которых составляет не более 495 кг без учета массы авиационных средств спасания),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1.1.8</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Ракетно-космические катастрофы и аварии на стартовых комплексах и в населенных пунктах и вне стартовых комплексов и населенных пунктов</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Падение, разрушение ракетно-космического изделия (космического аппарата) - любой факт</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1.2. Взрывы (в том числе с последующим горением) и(или) разрушения (обрушения) в зданиях и сооружениях</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Взрывы и(или) разрушения (обрушения) в зданиях, сооружениях, предназначенных для постоянного или длительного (круглосуточного) проживания людей</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Взрыв и(или) полное или частичное внезапное разрушение (обрушение) зданий и сооружений,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или нарушены условия жизнедеятельности </w:t>
            </w:r>
            <w:hyperlink w:anchor="P622" w:tooltip="&lt;5&gt; Пункт 20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
              <w:r w:rsidRPr="00656852">
                <w:rPr>
                  <w:rFonts w:ascii="Times New Roman" w:hAnsi="Times New Roman" w:cs="Times New Roman"/>
                  <w:color w:val="000000" w:themeColor="text1"/>
                </w:rPr>
                <w:t>&lt;5&gt;</w:t>
              </w:r>
            </w:hyperlink>
            <w:r w:rsidRPr="00656852">
              <w:rPr>
                <w:rFonts w:ascii="Times New Roman" w:hAnsi="Times New Roman" w:cs="Times New Roman"/>
                <w:color w:val="000000" w:themeColor="text1"/>
              </w:rPr>
              <w:t xml:space="preserve"> одного человека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1.2.2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Взрывы и(или) 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иное)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Взрыв и(или) разрушение (обрушение) элементов зданий и сооружений,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Взрывы и(или) разрушения (обрушения) в зданиях, сооружениях, предназначенных для производственного или складского назначения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Разрушение сооружений и(или) технических устройств, применяемых на опасном производственном объекте </w:t>
            </w:r>
            <w:hyperlink w:anchor="P623" w:tooltip="&lt;6&gt; Статья 2 Федерального закона от 21 июля 1997 года N 116-ФЗ &quot;О промышленной безопасности опасных производственных объектов&quot;.">
              <w:r w:rsidRPr="00656852">
                <w:rPr>
                  <w:rFonts w:ascii="Times New Roman" w:hAnsi="Times New Roman" w:cs="Times New Roman"/>
                  <w:color w:val="000000" w:themeColor="text1"/>
                </w:rPr>
                <w:t>&lt;6&gt;</w:t>
              </w:r>
            </w:hyperlink>
            <w:r w:rsidRPr="00656852">
              <w:rPr>
                <w:rFonts w:ascii="Times New Roman" w:hAnsi="Times New Roman" w:cs="Times New Roman"/>
                <w:color w:val="000000" w:themeColor="text1"/>
              </w:rPr>
              <w:t>, неконтролируемый взрыв и(или) выброс опасных веществ,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1.2.4</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Взрывы и(или) разрушения (обрушения) открытых и крытых спортивно-физкультурных, зрелищных, торговых сооружений (стадионы, спортивно-развлекательные комплексы, рынки)</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Взрыв и(или) внезапное разрушение (обрушение) зданий и сооружений,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1.2.5</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Разрушения (обрушения) элементов транспортной и инженерной инфраструктуры (мосты и тоннели длиной 500 м и более)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Внезапное разрушение (обрушение) элементов транспортной, инженерной инфраструктуры,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произошло прекращение (ограничение) движения на участке дороги, не имеющей объездных путей, на шесть часов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произошло обрушение транспортных и инженерных конструкций в водный объект</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1.2.6</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объектах ведения горных работ (шахты, подземные и горные выработки)</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Внезапное обрушение горных пород, затопление, внезапный выброс газа и угля (породы), превышение концентрации газа, взрыв, разрушение технических устройств,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1.2.7</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Обнаружение (взрыв) взрывоопасного предмета</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Обнаружение авиационных бомб и фугасов в населенном пункте - любой факт.</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1.3. Аварии на системах жизнеобеспечения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1.3.1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Аварии на объектах </w:t>
            </w:r>
            <w:r w:rsidRPr="00656852">
              <w:rPr>
                <w:rFonts w:ascii="Times New Roman" w:hAnsi="Times New Roman" w:cs="Times New Roman"/>
                <w:color w:val="000000" w:themeColor="text1"/>
              </w:rPr>
              <w:lastRenderedPageBreak/>
              <w:t>теплоснабжения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 xml:space="preserve">Нарушены условия жизнедеятельности 50 человек и более на </w:t>
            </w:r>
            <w:r w:rsidRPr="00656852">
              <w:rPr>
                <w:rFonts w:ascii="Times New Roman" w:hAnsi="Times New Roman" w:cs="Times New Roman"/>
                <w:color w:val="000000" w:themeColor="text1"/>
              </w:rPr>
              <w:lastRenderedPageBreak/>
              <w:t xml:space="preserve">одни сутки и более при условии: температура воздуха в жилых комнатах более суток фиксируется ниже +18 °C в холодный период (теплый период - ниже +20 °C) </w:t>
            </w:r>
            <w:hyperlink w:anchor="P624" w:tooltip="&lt;7&gt; Приложение 2 к Порядку установления факта нарушения условий жизнедеятельности при аварии на опасном объекте, включая критерии, по которым устанавливается указанный факт, утвержденному приказом Министерства Российской Федерации по делам гражданской обороны,">
              <w:r w:rsidRPr="00656852">
                <w:rPr>
                  <w:rFonts w:ascii="Times New Roman" w:hAnsi="Times New Roman" w:cs="Times New Roman"/>
                  <w:color w:val="000000" w:themeColor="text1"/>
                </w:rPr>
                <w:t>&lt;7&gt;</w:t>
              </w:r>
            </w:hyperlink>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1.3.2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объектах водоснабжения, электроэнергетики и газораспределительных систем</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Нарушение условий жизнедеятельности 50 человек и более на одни сутки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1.3.3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очистных сооружениях</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Разовое превышение предельно допустимой концентрации (загрязнение) (далее - ПДК) загрязняющего вещества в принимающем сточные воды водном объекте в 50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Нарушение условий жизнедеятельности 50 человек и более на одни сутки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3. Разовое превышение ПДК загрязняющего вещества</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атмосферном воздухе за границами санитарно-защитной зоны в 50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в 30-49 раз в течение восьми часов;</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в 20-29 раз в течение двух суток</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1.4. Аварии с выбросом, сбросом опасных химических веществ</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1.4.1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на транспорте с выбросом, разливом, рассыпанием, сбросом опасных химических веществ</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Разовое превышение загрязнения почвы с превышением ПДК в пять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Разовое превышение ПДК опасного химического вещества в водном объекте: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1-2 класса опасности в пять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3-4 класса опасности в 50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3. Разовое превышение ПДК загрязняющего вещества</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атмосферном воздухе в 50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в 30-49 раз в течение восьми часов;</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в 20-29 раз в течение двух суток</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1.4.2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с выбросом, сбросом опасных химических веществ при производстве, переработке или хранении (захоронении, в том числе в водном объекте)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1. Разрушение сооружений и(или) технических устройств, применяемых на опасном производственном объекте </w:t>
            </w:r>
            <w:hyperlink w:anchor="P623" w:tooltip="&lt;6&gt; Статья 2 Федерального закона от 21 июля 1997 года N 116-ФЗ &quot;О промышленной безопасности опасных производственных объектов&quot;.">
              <w:r w:rsidRPr="00656852">
                <w:rPr>
                  <w:rFonts w:ascii="Times New Roman" w:hAnsi="Times New Roman" w:cs="Times New Roman"/>
                  <w:color w:val="000000" w:themeColor="text1"/>
                </w:rPr>
                <w:t>&lt;6&gt;</w:t>
              </w:r>
            </w:hyperlink>
            <w:r w:rsidRPr="00656852">
              <w:rPr>
                <w:rFonts w:ascii="Times New Roman" w:hAnsi="Times New Roman" w:cs="Times New Roman"/>
                <w:color w:val="000000" w:themeColor="text1"/>
              </w:rPr>
              <w:t>, неконтролируемый взрыв и(или) выброс, сброс опасных химических веществ,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произошло разовое загрязнение почвы с превышением ПДК в пять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произошло разовое превышение ПДК опасного химического вещества в водном объекте: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1-2 класса опасности в пять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3-4 класса опасности в 50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Разовое превышение ПДК загрязняющего вещества</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атмосферном воздухе в 50 раз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в 30-49 раз в течение восьми часов;</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в 20-29 раз в течение двух суток</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1.4.3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Аварии с боевыми отравляющими веществами</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Любой факт аварии</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1.5. Аварии с разливом (выбросом) нефти, нефтепродуктов</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1.5.1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Аварии с разливом (выбросом) нефти (нефтепродуктов) на </w:t>
            </w:r>
            <w:r w:rsidRPr="00656852">
              <w:rPr>
                <w:rFonts w:ascii="Times New Roman" w:hAnsi="Times New Roman" w:cs="Times New Roman"/>
                <w:color w:val="000000" w:themeColor="text1"/>
              </w:rPr>
              <w:lastRenderedPageBreak/>
              <w:t>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1. Разлив (выброс) нефти (нефтепродуктов) на сухопутной части территории в объеме 5 т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2. Загрязнение водного объекта (внутренние морские воды, </w:t>
            </w:r>
            <w:r w:rsidRPr="00656852">
              <w:rPr>
                <w:rFonts w:ascii="Times New Roman" w:hAnsi="Times New Roman" w:cs="Times New Roman"/>
                <w:color w:val="000000" w:themeColor="text1"/>
              </w:rPr>
              <w:lastRenderedPageBreak/>
              <w:t>территориальное море, прилежащая и исключительная экономическая зона Российской Федерации, а также поверхностные и подземные водные объекты) нефтью (нефтепродуктами) в объеме 1 т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3. Загрязнение водного объекта источника питьевого водоснабжения в границах первого, и(или) второго, и(или) третьего поясов зоны санитарной охраны </w:t>
            </w:r>
            <w:hyperlink w:anchor="P625" w:tooltip="&lt;8&gt; Статья 44 Водного кодекса Российской Федерации.">
              <w:r w:rsidRPr="00656852">
                <w:rPr>
                  <w:rFonts w:ascii="Times New Roman" w:hAnsi="Times New Roman" w:cs="Times New Roman"/>
                  <w:color w:val="000000" w:themeColor="text1"/>
                </w:rPr>
                <w:t>&lt;8&gt;</w:t>
              </w:r>
            </w:hyperlink>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 xml:space="preserve">1.6. Радиационная авария с выбросом, сбросом, проливом, </w:t>
            </w:r>
            <w:proofErr w:type="spellStart"/>
            <w:r w:rsidRPr="00656852">
              <w:rPr>
                <w:rFonts w:ascii="Times New Roman" w:hAnsi="Times New Roman" w:cs="Times New Roman"/>
                <w:color w:val="000000" w:themeColor="text1"/>
              </w:rPr>
              <w:t>просыпом</w:t>
            </w:r>
            <w:proofErr w:type="spellEnd"/>
            <w:r w:rsidRPr="00656852">
              <w:rPr>
                <w:rFonts w:ascii="Times New Roman" w:hAnsi="Times New Roman" w:cs="Times New Roman"/>
                <w:color w:val="000000" w:themeColor="text1"/>
              </w:rPr>
              <w:t xml:space="preserve"> ядерных материалов, радиоактивных веществ и радиоактивных отходов</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Аварии на объектах использования атомной энергии с выбросом радиоактивных веществ (за исключением </w:t>
            </w:r>
            <w:proofErr w:type="spellStart"/>
            <w:r w:rsidRPr="00656852">
              <w:rPr>
                <w:rFonts w:ascii="Times New Roman" w:hAnsi="Times New Roman" w:cs="Times New Roman"/>
                <w:color w:val="000000" w:themeColor="text1"/>
              </w:rPr>
              <w:t>промплощадок</w:t>
            </w:r>
            <w:proofErr w:type="spellEnd"/>
            <w:r w:rsidRPr="00656852">
              <w:rPr>
                <w:rFonts w:ascii="Times New Roman" w:hAnsi="Times New Roman" w:cs="Times New Roman"/>
                <w:color w:val="000000" w:themeColor="text1"/>
              </w:rPr>
              <w:t xml:space="preserve"> объектов использования атомной энергии и территорий с существующим радиоактивным загрязнением за счет прошлой деятельности и аварий со статусом "зона отчуждения")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1. Прогнозируемые уровни (предполагаемая доза) облучения населения при аварии за короткий срок (двое суток) превышают уровни на </w:t>
            </w:r>
            <w:hyperlink w:anchor="P626"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7 июля 2009 года N 47.">
              <w:r w:rsidRPr="00656852">
                <w:rPr>
                  <w:rFonts w:ascii="Times New Roman" w:hAnsi="Times New Roman" w:cs="Times New Roman"/>
                  <w:color w:val="000000" w:themeColor="text1"/>
                </w:rPr>
                <w:t>&lt;9&gt;</w:t>
              </w:r>
            </w:hyperlink>
            <w:r w:rsidRPr="00656852">
              <w:rPr>
                <w:rFonts w:ascii="Times New Roman" w:hAnsi="Times New Roman" w:cs="Times New Roman"/>
                <w:color w:val="000000" w:themeColor="text1"/>
              </w:rPr>
              <w:t>:</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все тело - 1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легкие - 6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кожу - 3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щитовидную железу - 5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хрусталик глаза - 2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гонады - 3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плод - 0,1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2. При хроническом облучении, если годовые поглощенные дозы превышают значения на </w:t>
            </w:r>
            <w:hyperlink w:anchor="P626"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7 июля 2009 года N 47.">
              <w:r w:rsidRPr="00656852">
                <w:rPr>
                  <w:rFonts w:ascii="Times New Roman" w:hAnsi="Times New Roman" w:cs="Times New Roman"/>
                  <w:color w:val="000000" w:themeColor="text1"/>
                </w:rPr>
                <w:t>&lt;9&gt;</w:t>
              </w:r>
            </w:hyperlink>
            <w:r w:rsidRPr="00656852">
              <w:rPr>
                <w:rFonts w:ascii="Times New Roman" w:hAnsi="Times New Roman" w:cs="Times New Roman"/>
                <w:color w:val="000000" w:themeColor="text1"/>
              </w:rPr>
              <w:t>:</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гонады - 0,2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хрусталик глаза - 0,1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красный костный мозг - 0,4 Гр.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3. Критерии для принятия неотложных решений по укрытию населения в начальный период аварии </w:t>
            </w:r>
            <w:hyperlink w:anchor="P626" w:tooltip="&lt;9&gt; СанПиН 2.6.1.2523-09 (вместе с &quot;НРБ-99/2009. СанПиН 2.6.1.2523-09. Нормы радиационной безопасности. Санитарные правила и нормативы&quot;), утвержденные постановлением Главного государственного санитарного врача Российской Федерации от 7 июля 2009 года N 47.">
              <w:r w:rsidRPr="00656852">
                <w:rPr>
                  <w:rFonts w:ascii="Times New Roman" w:hAnsi="Times New Roman" w:cs="Times New Roman"/>
                  <w:color w:val="000000" w:themeColor="text1"/>
                </w:rPr>
                <w:t>&lt;9&gt;</w:t>
              </w:r>
            </w:hyperlink>
            <w:r w:rsidRPr="00656852">
              <w:rPr>
                <w:rFonts w:ascii="Times New Roman" w:hAnsi="Times New Roman" w:cs="Times New Roman"/>
                <w:color w:val="000000" w:themeColor="text1"/>
              </w:rPr>
              <w:t xml:space="preserve">: предотвращаемая доза облучения за первые 10 суток превышает 50 </w:t>
            </w:r>
            <w:proofErr w:type="spellStart"/>
            <w:r w:rsidRPr="00656852">
              <w:rPr>
                <w:rFonts w:ascii="Times New Roman" w:hAnsi="Times New Roman" w:cs="Times New Roman"/>
                <w:color w:val="000000" w:themeColor="text1"/>
              </w:rPr>
              <w:t>мГр</w:t>
            </w:r>
            <w:proofErr w:type="spellEnd"/>
            <w:r w:rsidRPr="00656852">
              <w:rPr>
                <w:rFonts w:ascii="Times New Roman" w:hAnsi="Times New Roman" w:cs="Times New Roman"/>
                <w:color w:val="000000" w:themeColor="text1"/>
              </w:rPr>
              <w:t xml:space="preserve"> на все тело или 500 </w:t>
            </w:r>
            <w:proofErr w:type="spellStart"/>
            <w:r w:rsidRPr="00656852">
              <w:rPr>
                <w:rFonts w:ascii="Times New Roman" w:hAnsi="Times New Roman" w:cs="Times New Roman"/>
                <w:color w:val="000000" w:themeColor="text1"/>
              </w:rPr>
              <w:t>мГр</w:t>
            </w:r>
            <w:proofErr w:type="spellEnd"/>
            <w:r w:rsidRPr="00656852">
              <w:rPr>
                <w:rFonts w:ascii="Times New Roman" w:hAnsi="Times New Roman" w:cs="Times New Roman"/>
                <w:color w:val="000000" w:themeColor="text1"/>
              </w:rPr>
              <w:t xml:space="preserve"> на щитовидную железу, легкие, кожу.</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4. 100 </w:t>
            </w:r>
            <w:proofErr w:type="spellStart"/>
            <w:r w:rsidRPr="00656852">
              <w:rPr>
                <w:rFonts w:ascii="Times New Roman" w:hAnsi="Times New Roman" w:cs="Times New Roman"/>
                <w:color w:val="000000" w:themeColor="text1"/>
              </w:rPr>
              <w:t>мкЗв</w:t>
            </w:r>
            <w:proofErr w:type="spellEnd"/>
            <w:r w:rsidRPr="00656852">
              <w:rPr>
                <w:rFonts w:ascii="Times New Roman" w:hAnsi="Times New Roman" w:cs="Times New Roman"/>
                <w:color w:val="000000" w:themeColor="text1"/>
              </w:rPr>
              <w:t xml:space="preserve">/ч - мощность </w:t>
            </w:r>
            <w:proofErr w:type="spellStart"/>
            <w:r w:rsidRPr="00656852">
              <w:rPr>
                <w:rFonts w:ascii="Times New Roman" w:hAnsi="Times New Roman" w:cs="Times New Roman"/>
                <w:color w:val="000000" w:themeColor="text1"/>
              </w:rPr>
              <w:t>амбиентного</w:t>
            </w:r>
            <w:proofErr w:type="spellEnd"/>
            <w:r w:rsidRPr="00656852">
              <w:rPr>
                <w:rFonts w:ascii="Times New Roman" w:hAnsi="Times New Roman" w:cs="Times New Roman"/>
                <w:color w:val="000000" w:themeColor="text1"/>
              </w:rPr>
              <w:t xml:space="preserve"> эквивалента дозы на расстоянии 1 м от поверхности земли в среднем по территории.</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5. Объявление состояния "Аварийная обстановка" в соответствии с требованиями федеральных норм и правил в области использования атомной энергии </w:t>
            </w:r>
            <w:hyperlink w:anchor="P627" w:tooltip="&lt;10&gt; Федеральные нормы и правила в области использования атомной энергии &quot;Требования к планированию мероприятий по действиям и защите персонала при ядерных и радиационных авариях на судах и других плавсредствах с ядерными реакторами&quot; (НП-079-18), утвержденные ">
              <w:r w:rsidRPr="00656852">
                <w:rPr>
                  <w:rFonts w:ascii="Times New Roman" w:hAnsi="Times New Roman" w:cs="Times New Roman"/>
                  <w:color w:val="000000" w:themeColor="text1"/>
                </w:rPr>
                <w:t>&lt;10&gt;</w:t>
              </w:r>
            </w:hyperlink>
            <w:r w:rsidRPr="00656852">
              <w:rPr>
                <w:rFonts w:ascii="Times New Roman" w:hAnsi="Times New Roman" w:cs="Times New Roman"/>
                <w:color w:val="000000" w:themeColor="text1"/>
              </w:rPr>
              <w:t xml:space="preserve"> </w:t>
            </w:r>
            <w:hyperlink w:anchor="P628" w:tooltip="&lt;11&gt; Федеральные нормы и правила в области использования атомной энергии &quot;Положение о порядке объявления аварийной обстановки, оперативной передачи информации и организации экстренной помощи атомным станциям в случаях радиационно опасных ситуаций&quot; (НП-005-16),">
              <w:r w:rsidRPr="00656852">
                <w:rPr>
                  <w:rFonts w:ascii="Times New Roman" w:hAnsi="Times New Roman" w:cs="Times New Roman"/>
                  <w:color w:val="000000" w:themeColor="text1"/>
                </w:rPr>
                <w:t>&lt;11&gt;</w:t>
              </w:r>
            </w:hyperlink>
            <w:r w:rsidRPr="00656852">
              <w:rPr>
                <w:rFonts w:ascii="Times New Roman" w:hAnsi="Times New Roman" w:cs="Times New Roman"/>
                <w:color w:val="000000" w:themeColor="text1"/>
              </w:rPr>
              <w:t xml:space="preserve"> </w:t>
            </w:r>
            <w:hyperlink w:anchor="P629" w:tooltip="&lt;12&gt; Федеральные нормы и правила в области использования атомной энергии &quot;Положение о порядке объявления аварийной обстановки, оперативной передачи информации в случаях радиационно опасных ситуаций на исследовательских ядерных установках&quot; (НП-106-19), утвержде">
              <w:r w:rsidRPr="00656852">
                <w:rPr>
                  <w:rFonts w:ascii="Times New Roman" w:hAnsi="Times New Roman" w:cs="Times New Roman"/>
                  <w:color w:val="000000" w:themeColor="text1"/>
                </w:rPr>
                <w:t>&lt;12&gt;</w:t>
              </w:r>
            </w:hyperlink>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Загрязнение (возможное загрязнение) открытых источников водоснабжения (за исключением технических водоемов объектов использования атомной энергии и водоемов с существующим радиоактивным загрязнением за счет прошлой деятельности и аварий), обусловленное выбросом/</w:t>
            </w:r>
            <w:proofErr w:type="spellStart"/>
            <w:r w:rsidRPr="00656852">
              <w:rPr>
                <w:rFonts w:ascii="Times New Roman" w:hAnsi="Times New Roman" w:cs="Times New Roman"/>
                <w:color w:val="000000" w:themeColor="text1"/>
              </w:rPr>
              <w:t>вбросом</w:t>
            </w:r>
            <w:proofErr w:type="spellEnd"/>
            <w:r w:rsidRPr="00656852">
              <w:rPr>
                <w:rFonts w:ascii="Times New Roman" w:hAnsi="Times New Roman" w:cs="Times New Roman"/>
                <w:color w:val="000000" w:themeColor="text1"/>
              </w:rPr>
              <w:t xml:space="preserve"> радиоактивных веществ</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Более 50 УВ (уровень вмешательства) при отсутствии альтернативных источников водоснабжения.</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Более 100 УВ при наличии альтернативных источников водоснабжения.</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Критерий относится к долговременному загрязнению (прогнозирование отсутствия значимых снижений активности в водоеме за счет распада радионуклидов и водного стока в течение года) малопроточных и непроточных открытых водоемов, имеющих водохозяйственное значение, а также к водотокам, впадающим в такие водоемы</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Радиологические аварийные ситуации с источниками ионизирующего излучения и при транспортировке </w:t>
            </w:r>
            <w:r w:rsidRPr="00656852">
              <w:rPr>
                <w:rFonts w:ascii="Times New Roman" w:hAnsi="Times New Roman" w:cs="Times New Roman"/>
                <w:color w:val="000000" w:themeColor="text1"/>
              </w:rPr>
              <w:lastRenderedPageBreak/>
              <w:t>радиоактивных веществ</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A/</w:t>
            </w:r>
            <w:proofErr w:type="gramStart"/>
            <w:r w:rsidRPr="00656852">
              <w:rPr>
                <w:rFonts w:ascii="Times New Roman" w:hAnsi="Times New Roman" w:cs="Times New Roman"/>
                <w:color w:val="000000" w:themeColor="text1"/>
              </w:rPr>
              <w:t>D &gt;</w:t>
            </w:r>
            <w:proofErr w:type="gramEnd"/>
            <w:r w:rsidRPr="00656852">
              <w:rPr>
                <w:rFonts w:ascii="Times New Roman" w:hAnsi="Times New Roman" w:cs="Times New Roman"/>
                <w:color w:val="000000" w:themeColor="text1"/>
              </w:rPr>
              <w:t xml:space="preserve"> 1000, где А - активность n-</w:t>
            </w:r>
            <w:proofErr w:type="spellStart"/>
            <w:r w:rsidRPr="00656852">
              <w:rPr>
                <w:rFonts w:ascii="Times New Roman" w:hAnsi="Times New Roman" w:cs="Times New Roman"/>
                <w:color w:val="000000" w:themeColor="text1"/>
              </w:rPr>
              <w:t>го</w:t>
            </w:r>
            <w:proofErr w:type="spellEnd"/>
            <w:r w:rsidRPr="00656852">
              <w:rPr>
                <w:rFonts w:ascii="Times New Roman" w:hAnsi="Times New Roman" w:cs="Times New Roman"/>
                <w:color w:val="000000" w:themeColor="text1"/>
              </w:rPr>
              <w:t xml:space="preserve"> радионуклида закрытого </w:t>
            </w:r>
            <w:proofErr w:type="spellStart"/>
            <w:r w:rsidRPr="00656852">
              <w:rPr>
                <w:rFonts w:ascii="Times New Roman" w:hAnsi="Times New Roman" w:cs="Times New Roman"/>
                <w:color w:val="000000" w:themeColor="text1"/>
              </w:rPr>
              <w:t>радионуклидного</w:t>
            </w:r>
            <w:proofErr w:type="spellEnd"/>
            <w:r w:rsidRPr="00656852">
              <w:rPr>
                <w:rFonts w:ascii="Times New Roman" w:hAnsi="Times New Roman" w:cs="Times New Roman"/>
                <w:color w:val="000000" w:themeColor="text1"/>
              </w:rPr>
              <w:t xml:space="preserve"> источника, D - значение величины для n-го радионуклида, являющейся нормирующим фактором, использующимся для разделения широкого диапазона активностей закрытого </w:t>
            </w:r>
            <w:proofErr w:type="spellStart"/>
            <w:r w:rsidRPr="00656852">
              <w:rPr>
                <w:rFonts w:ascii="Times New Roman" w:hAnsi="Times New Roman" w:cs="Times New Roman"/>
                <w:color w:val="000000" w:themeColor="text1"/>
              </w:rPr>
              <w:t>радионуклидного</w:t>
            </w:r>
            <w:proofErr w:type="spellEnd"/>
            <w:r w:rsidRPr="00656852">
              <w:rPr>
                <w:rFonts w:ascii="Times New Roman" w:hAnsi="Times New Roman" w:cs="Times New Roman"/>
                <w:color w:val="000000" w:themeColor="text1"/>
              </w:rPr>
              <w:t xml:space="preserve"> источника различного </w:t>
            </w:r>
            <w:proofErr w:type="spellStart"/>
            <w:r w:rsidRPr="00656852">
              <w:rPr>
                <w:rFonts w:ascii="Times New Roman" w:hAnsi="Times New Roman" w:cs="Times New Roman"/>
                <w:color w:val="000000" w:themeColor="text1"/>
              </w:rPr>
              <w:lastRenderedPageBreak/>
              <w:t>радионуклидного</w:t>
            </w:r>
            <w:proofErr w:type="spellEnd"/>
            <w:r w:rsidRPr="00656852">
              <w:rPr>
                <w:rFonts w:ascii="Times New Roman" w:hAnsi="Times New Roman" w:cs="Times New Roman"/>
                <w:color w:val="000000" w:themeColor="text1"/>
              </w:rPr>
              <w:t xml:space="preserve"> состава с целью ранжирования закрытого </w:t>
            </w:r>
            <w:proofErr w:type="spellStart"/>
            <w:r w:rsidRPr="00656852">
              <w:rPr>
                <w:rFonts w:ascii="Times New Roman" w:hAnsi="Times New Roman" w:cs="Times New Roman"/>
                <w:color w:val="000000" w:themeColor="text1"/>
              </w:rPr>
              <w:t>радионуклидного</w:t>
            </w:r>
            <w:proofErr w:type="spellEnd"/>
            <w:r w:rsidRPr="00656852">
              <w:rPr>
                <w:rFonts w:ascii="Times New Roman" w:hAnsi="Times New Roman" w:cs="Times New Roman"/>
                <w:color w:val="000000" w:themeColor="text1"/>
              </w:rPr>
              <w:t xml:space="preserve"> источника путем отнесения их к одной из категорий опасности</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 xml:space="preserve">1.7. Аварии с выбросом (проливом, </w:t>
            </w:r>
            <w:proofErr w:type="spellStart"/>
            <w:r w:rsidRPr="00656852">
              <w:rPr>
                <w:rFonts w:ascii="Times New Roman" w:hAnsi="Times New Roman" w:cs="Times New Roman"/>
                <w:color w:val="000000" w:themeColor="text1"/>
              </w:rPr>
              <w:t>просыпом</w:t>
            </w:r>
            <w:proofErr w:type="spellEnd"/>
            <w:r w:rsidRPr="00656852">
              <w:rPr>
                <w:rFonts w:ascii="Times New Roman" w:hAnsi="Times New Roman" w:cs="Times New Roman"/>
                <w:color w:val="000000" w:themeColor="text1"/>
              </w:rPr>
              <w:t>) патогенных для человека микроорганизмов</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1.7.1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Аварии с выбросом (проливом, </w:t>
            </w:r>
            <w:proofErr w:type="spellStart"/>
            <w:r w:rsidRPr="00656852">
              <w:rPr>
                <w:rFonts w:ascii="Times New Roman" w:hAnsi="Times New Roman" w:cs="Times New Roman"/>
                <w:color w:val="000000" w:themeColor="text1"/>
              </w:rPr>
              <w:t>просыпом</w:t>
            </w:r>
            <w:proofErr w:type="spellEnd"/>
            <w:r w:rsidRPr="00656852">
              <w:rPr>
                <w:rFonts w:ascii="Times New Roman" w:hAnsi="Times New Roman" w:cs="Times New Roman"/>
                <w:color w:val="000000" w:themeColor="text1"/>
              </w:rPr>
              <w:t>) патогенных для человека микроорганизмов на предприятиях, транспорте и в научно-исследовательских учреждениях (лабораториях)</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1.8. Гидродинамические аварии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1.8.1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Аварии на гидротехнических сооружениях </w:t>
            </w:r>
            <w:hyperlink w:anchor="P630" w:tooltip="&lt;13&gt; Абзац второй статьи 3 Федерального закона от 21 июля 1997 года N 117-ФЗ &quot;О безопасности гидротехнических сооружений&quot;.">
              <w:r w:rsidRPr="00656852">
                <w:rPr>
                  <w:rFonts w:ascii="Times New Roman" w:hAnsi="Times New Roman" w:cs="Times New Roman"/>
                  <w:color w:val="000000" w:themeColor="text1"/>
                </w:rPr>
                <w:t>&lt;13&gt;</w:t>
              </w:r>
            </w:hyperlink>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произошло разовое превышение ПДК опасного вещества за границами санитарно-защитной зоны водного объекта в 50 раз и более</w:t>
            </w:r>
          </w:p>
        </w:tc>
      </w:tr>
      <w:tr w:rsidR="007D10A1" w:rsidRPr="00656852">
        <w:tc>
          <w:tcPr>
            <w:tcW w:w="9070"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2. Природные чрезвычайные ситуации</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2.1. Опасные геофизические явления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2.1.1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Вулканическое извержение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Вулканическое извержение на территории населенного пункта, и(или) на потенциально опасном объекте </w:t>
            </w:r>
            <w:hyperlink w:anchor="P631" w:tooltip="&lt;14&gt; Абзац пятнадцатый статьи 1 Федерального закона от 21 декабря 1994 года N 68-ФЗ &quot;О защите населения и территорий от чрезвычайных ситуаций природного и техногенного характера&quot;.">
              <w:r w:rsidRPr="00656852">
                <w:rPr>
                  <w:rFonts w:ascii="Times New Roman" w:hAnsi="Times New Roman" w:cs="Times New Roman"/>
                  <w:color w:val="000000" w:themeColor="text1"/>
                </w:rPr>
                <w:t>&lt;14&gt;</w:t>
              </w:r>
            </w:hyperlink>
            <w:r w:rsidRPr="00656852">
              <w:rPr>
                <w:rFonts w:ascii="Times New Roman" w:hAnsi="Times New Roman" w:cs="Times New Roman"/>
                <w:color w:val="000000" w:themeColor="text1"/>
              </w:rPr>
              <w:t xml:space="preserve"> (далее - ПОО), и(или) на критически важном объекте </w:t>
            </w:r>
            <w:hyperlink w:anchor="P632" w:tooltip="&lt;15&gt; Абзац четырнадцатый статьи 1 Федерального закона от 21 декабря 1994 года N 68-ФЗ &quot;О защите населения и территорий от чрезвычайных ситуаций природного и техногенного характера&quot;.">
              <w:r w:rsidRPr="00656852">
                <w:rPr>
                  <w:rFonts w:ascii="Times New Roman" w:hAnsi="Times New Roman" w:cs="Times New Roman"/>
                  <w:color w:val="000000" w:themeColor="text1"/>
                </w:rPr>
                <w:t>&lt;15&gt;</w:t>
              </w:r>
            </w:hyperlink>
            <w:r w:rsidRPr="00656852">
              <w:rPr>
                <w:rFonts w:ascii="Times New Roman" w:hAnsi="Times New Roman" w:cs="Times New Roman"/>
                <w:color w:val="000000" w:themeColor="text1"/>
              </w:rPr>
              <w:t xml:space="preserve"> (далее -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2.1.2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Землетрясение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Сейсмическое событие магнитудой 5 и более по шкале Рихтера на территории населенного пункта, и(или) на ПОО, и(или) на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2.2. Опасные геологические явления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2.2.1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Оползни, обвалы, осыпи</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Смещение и(или) отрыв масс горных пород на территории населенного пункта, и(или) на ПОО, и(или) на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Карст, суффозия, просадка в лессовых грунтах</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Изменение рельефа, почвенного покрова и несущей способности грунтов на территории населенного пункта, и(или) на ПОО, и(или) на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Овражная (плоскостная) эрозия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Размыв грунтов временными водными потоками на территории населенного пункта, и(или) на ПОО, и(или) на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2.2.4</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Криогенное пучение и растрескивание, </w:t>
            </w:r>
            <w:proofErr w:type="spellStart"/>
            <w:r w:rsidRPr="00656852">
              <w:rPr>
                <w:rFonts w:ascii="Times New Roman" w:hAnsi="Times New Roman" w:cs="Times New Roman"/>
                <w:color w:val="000000" w:themeColor="text1"/>
              </w:rPr>
              <w:t>термокарст</w:t>
            </w:r>
            <w:proofErr w:type="spellEnd"/>
            <w:r w:rsidRPr="00656852">
              <w:rPr>
                <w:rFonts w:ascii="Times New Roman" w:hAnsi="Times New Roman" w:cs="Times New Roman"/>
                <w:color w:val="000000" w:themeColor="text1"/>
              </w:rPr>
              <w:t xml:space="preserve">, </w:t>
            </w:r>
            <w:proofErr w:type="spellStart"/>
            <w:r w:rsidRPr="00656852">
              <w:rPr>
                <w:rFonts w:ascii="Times New Roman" w:hAnsi="Times New Roman" w:cs="Times New Roman"/>
                <w:color w:val="000000" w:themeColor="text1"/>
              </w:rPr>
              <w:t>курумы</w:t>
            </w:r>
            <w:proofErr w:type="spellEnd"/>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Изменение почвенного покрова на территории населенного пункта, и(или) на ПОО, и(или) на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2.3. Опасные метеорологические явления</w:t>
            </w:r>
          </w:p>
        </w:tc>
      </w:tr>
      <w:tr w:rsidR="007D10A1" w:rsidRPr="00656852">
        <w:tc>
          <w:tcPr>
            <w:tcW w:w="9070" w:type="dxa"/>
            <w:gridSpan w:val="3"/>
          </w:tcPr>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На основании указанных критериев учреждениями Федеральной службы по гидрометеорологии и мониторингу окружающей среды могут разрабатываться региональные перечни и критерии по обслуживаемым ими территориям с учетом природно-климатических особенностей</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Очень сильный ветер, ураганный ветер, шквал, смерч</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Ветер при достижении скорости (при порывах) не менее 25 м/с или средней скорости не менее 20 м/с; на побережьях морей и в горных районах при достижении скорости (не при порывах) не менее 30 м/с,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Очень сильный дождь (мокрый снег, дождь со снегом)</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Значительные жидкие или смешанные осадки (дождь, ливневый дождь, дождь со снегом, мокрый снег) с количеством выпавших осадков не менее 50 мм (в селеопасных горных районах - 30 мм) за период времени не более 12 часов, в результате которых:</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2.3.3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Сильный ливень</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осадков 30 мм и более за один час и менее, в результате которых:</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2.3.4</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Продолжительный сильный дождь</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Дождь с количеством осадков 100 мм и более (в селеопасных горных районах с количеством осадков 60 мм и более) за период времени 48 часов и менее или 120 мм и более за период времени 48 часов и более,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2.3.5</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Очень сильный снег (снегопад)</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Снег (снегопад) с количеством 20 мм и более за период времени 12 часов и менее,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2.3.6</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Сильный мороз</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период с ноября по март значение минимальной температуры воздуха достигает установленного для данной территории опасного значения или ниже его,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2.3.7</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Сильная жара</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период с мая по август значение максимальной температуры воздуха достигает установленного для данной территории опасного значения или выше его,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2.3.8</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Крупный град</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Град диаметром 20 мм и более,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2.3.9</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Сильная метель</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2.3.10</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Сильная пыльная (песчаная) буря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Перенос пыли (песка)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Сильное </w:t>
            </w:r>
            <w:proofErr w:type="spellStart"/>
            <w:r w:rsidRPr="00656852">
              <w:rPr>
                <w:rFonts w:ascii="Times New Roman" w:hAnsi="Times New Roman" w:cs="Times New Roman"/>
                <w:color w:val="000000" w:themeColor="text1"/>
              </w:rPr>
              <w:t>гололедно-изморозевое</w:t>
            </w:r>
            <w:proofErr w:type="spellEnd"/>
            <w:r w:rsidRPr="00656852">
              <w:rPr>
                <w:rFonts w:ascii="Times New Roman" w:hAnsi="Times New Roman" w:cs="Times New Roman"/>
                <w:color w:val="000000" w:themeColor="text1"/>
              </w:rPr>
              <w:t xml:space="preserve"> отложение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Сильный туман</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Заморозки</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Понижение температуры воздуха и(или) поверхности почвы (травостоя) до значений ниже 0 °C на фоне положительных средних суточных температур воздуха в периоды активной вегетации сельскохозяйственных культур или уборки урожая, приводящее к повреждению и(или) частичной гибели урожая сельскохозяйственных культур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2.3.14</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Засуха атмосферная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период вегетации сельскохозяйственных культур отсутствие эффективных осадков (более 5 мм в сутки) за период не менее 30 дней подряд при максимальной температуре воздуха выше 25 °C. В отдельные дни (не более 25 проц. продолжительности периода) возможно наличие максимальных температур ниже указанных пределов, в результате чего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2.3.15</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Засуха почвенная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период вегетации сельскохозяйственных культур за период не </w:t>
            </w:r>
            <w:r w:rsidRPr="00656852">
              <w:rPr>
                <w:rFonts w:ascii="Times New Roman" w:hAnsi="Times New Roman" w:cs="Times New Roman"/>
                <w:color w:val="000000" w:themeColor="text1"/>
              </w:rPr>
              <w:lastRenderedPageBreak/>
              <w:t>менее трех декад подряд запасы продуктивной влаги в слое почвы 0-20 см составляют не более 10 мм или за период не менее 20 дней, если в начале периода засухи запасы продуктивной влаги в слое 0-100 см были менее 50 мм, в результате чего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2.3.16</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Сход снежных лавин</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Сход снежной лавины,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2.3.17</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Комплекс неблагоприятных явлений</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2.4. Морские опасные гидрометеорологические явления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Цунами</w:t>
            </w:r>
          </w:p>
        </w:tc>
        <w:tc>
          <w:tcPr>
            <w:tcW w:w="5669" w:type="dxa"/>
          </w:tcPr>
          <w:p w:rsidR="007D10A1" w:rsidRPr="00656852" w:rsidRDefault="005229C9" w:rsidP="00656852">
            <w:pPr>
              <w:pStyle w:val="ConsPlusNormal0"/>
              <w:rPr>
                <w:rFonts w:ascii="Times New Roman" w:hAnsi="Times New Roman" w:cs="Times New Roman"/>
                <w:color w:val="000000" w:themeColor="text1"/>
              </w:rPr>
            </w:pPr>
            <w:proofErr w:type="spellStart"/>
            <w:r w:rsidRPr="00656852">
              <w:rPr>
                <w:rFonts w:ascii="Times New Roman" w:hAnsi="Times New Roman" w:cs="Times New Roman"/>
                <w:color w:val="000000" w:themeColor="text1"/>
              </w:rPr>
              <w:t>Долгопериодные</w:t>
            </w:r>
            <w:proofErr w:type="spellEnd"/>
            <w:r w:rsidRPr="00656852">
              <w:rPr>
                <w:rFonts w:ascii="Times New Roman" w:hAnsi="Times New Roman" w:cs="Times New Roman"/>
                <w:color w:val="000000" w:themeColor="text1"/>
              </w:rPr>
              <w:t xml:space="preserve"> морские гравитационные волны, возникшие вследствие подводных землетрясений, извержений подводных вулканов, подводных и береговых обвалов и оползней, приведших к затоплению прибрежных населенных пунктов, береговых сооружений и народнохозяйственных объектов, в результате которых:</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Очень сильный ветер, ураганный ветер (ураган)</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Ветер при достижении скорости на акватории океанов, арктических, дальневосточных и антарктических морей (включая порывы) не менее 30 м/с, на акватории других морей - не менее 25 м/с,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Сгонно-нагонные явления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Уровни воды ниже опасных отметок с прекращением судоходства, гибелью рыбы, повреждением судов или выше опасных отметок, при которых произошло затопление населенных пунктов, береговых сооружений и объектов, в результате чего: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2.4.4</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Сильное волнение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Высота волн в прибрежных районах не менее 4 м, в открытом море не менее 6 м, в открытом океане не менее 8 м, в результате которых:</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2.5. Опасные гидрологические явления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2.5.1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Высокие уровни воды (половодье, зажор, затор, дождевой паводок)</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Подъем уровня воды, в результате которого на территории населенного пункта, и(или) на ПОО, и(или) на КВО: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2.5.2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Низкие уровни воды (низкая межень)</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2.5.3</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Раннее ледообразование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Появление льда и образование ледостава (даты) на судоходных реках, озерах и водохранилищах в конкретных пунктах в ранние сроки повторяемостью не чаще одного раза в 10 лет</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2.5.4</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Сель</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Стремительный поток большой разрушительной силы, состоящий из смеси воды и рыхлообломочных пород, внезапно возникающий в бассейнах небольших горных рек вследствие интенсивных дождей или бурного таяния снега, а также прорыва завалов и морен на территории населенного пункта, и(или) на ПОО, и(или) на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2.5.5</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Абразия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Размыв и разрушение горных пород в береговой зоне морей на территории населенного пункта, и(или) на ПОО, и(или) на КВО,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2.5.6</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Речная эрозия</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Размыв и смыв грунтов водными потоками на территории населенного пункта, и(или) на ПОО, и(или) на КВО, в </w:t>
            </w:r>
            <w:r w:rsidRPr="00656852">
              <w:rPr>
                <w:rFonts w:ascii="Times New Roman" w:hAnsi="Times New Roman" w:cs="Times New Roman"/>
                <w:color w:val="000000" w:themeColor="text1"/>
              </w:rPr>
              <w:lastRenderedPageBreak/>
              <w:t>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2.6. Опасные явления в лесах</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2.6.1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Лесные пожары и другие ландшафтные (природные) пожары</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Не локализованы крупные лесные пожары и другие ландшафтные (природные) пожары (площадью 25 га и более в зоне наземной охраны лесов и 200 га и более в зоне авиационной охраны лесов), действующие более трех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и(или) более пяти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и(или) на тушение пожаров привлечено более 50 проц. </w:t>
            </w:r>
            <w:proofErr w:type="spellStart"/>
            <w:r w:rsidRPr="00656852">
              <w:rPr>
                <w:rFonts w:ascii="Times New Roman" w:hAnsi="Times New Roman" w:cs="Times New Roman"/>
                <w:color w:val="000000" w:themeColor="text1"/>
              </w:rPr>
              <w:t>лесопожарных</w:t>
            </w:r>
            <w:proofErr w:type="spellEnd"/>
            <w:r w:rsidRPr="00656852">
              <w:rPr>
                <w:rFonts w:ascii="Times New Roman" w:hAnsi="Times New Roman" w:cs="Times New Roman"/>
                <w:color w:val="000000" w:themeColor="text1"/>
              </w:rPr>
              <w:t xml:space="preserve">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2.6.2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Очаги вредителей леса</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1. Факт интенсивного распространения очагов вредителей леса на площади 100 га и более, в малолесных субъектах Российской Федерации на площади 10 га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2. Угроза гибели лесных насаждений без проведения своевременных мероприятий по ликвидации очагов вредных организмов, которые осуществляются в ограниченный период, связанный с биологическими особенностями вредителей леса и погодными условиями.</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3. Гибель лесных насаждений от воздействия очагов вредителей леса на площади 100 га и более, в малолесных субъектах Российской Федерации на площади 10 га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2.7. Гелиогеофизические явления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2.7.1</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Сильное возмущение ионосферы с нарушением коротковолновой связи</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Появление и сохранение в течение трех часов подряд и более отрицательных отклонений максимальных применимых частот при ионосферном распространении радиоволн на величину более 50% от медианных (средних) значений критических частот (ДF</w:t>
            </w:r>
            <w:r w:rsidRPr="00656852">
              <w:rPr>
                <w:rFonts w:ascii="Times New Roman" w:hAnsi="Times New Roman" w:cs="Times New Roman"/>
                <w:color w:val="000000" w:themeColor="text1"/>
                <w:vertAlign w:val="subscript"/>
              </w:rPr>
              <w:t>0</w:t>
            </w:r>
            <w:r w:rsidRPr="00656852">
              <w:rPr>
                <w:rFonts w:ascii="Times New Roman" w:hAnsi="Times New Roman" w:cs="Times New Roman"/>
                <w:color w:val="000000" w:themeColor="text1"/>
              </w:rPr>
              <w:t>F</w:t>
            </w:r>
            <w:r w:rsidRPr="00656852">
              <w:rPr>
                <w:rFonts w:ascii="Times New Roman" w:hAnsi="Times New Roman" w:cs="Times New Roman"/>
                <w:color w:val="000000" w:themeColor="text1"/>
                <w:vertAlign w:val="subscript"/>
              </w:rPr>
              <w:t>2</w:t>
            </w:r>
            <w:r w:rsidRPr="00656852">
              <w:rPr>
                <w:rFonts w:ascii="Times New Roman" w:hAnsi="Times New Roman" w:cs="Times New Roman"/>
                <w:color w:val="000000" w:themeColor="text1"/>
              </w:rPr>
              <w:t xml:space="preserve"> &gt; 50%) или полное поглощение сигналов в коротковолновом диапазоне в течение одного часа и более в полярных областях</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2.7.2</w:t>
            </w:r>
          </w:p>
        </w:tc>
        <w:tc>
          <w:tcPr>
            <w:tcW w:w="2551"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Сильное возмущение радиационной обстановки в околоземном космическом пространстве</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Измеренный в полярных областях на орбитах космических аппаратов высотой более 1000 км поток высокоэнергичных (с энергией </w:t>
            </w:r>
            <w:proofErr w:type="spellStart"/>
            <w:r w:rsidRPr="00656852">
              <w:rPr>
                <w:rFonts w:ascii="Times New Roman" w:hAnsi="Times New Roman" w:cs="Times New Roman"/>
                <w:color w:val="000000" w:themeColor="text1"/>
              </w:rPr>
              <w:t>E</w:t>
            </w:r>
            <w:r w:rsidRPr="00656852">
              <w:rPr>
                <w:rFonts w:ascii="Times New Roman" w:hAnsi="Times New Roman" w:cs="Times New Roman"/>
                <w:color w:val="000000" w:themeColor="text1"/>
                <w:vertAlign w:val="subscript"/>
              </w:rPr>
              <w:t>p</w:t>
            </w:r>
            <w:proofErr w:type="spellEnd"/>
            <w:r w:rsidRPr="00656852">
              <w:rPr>
                <w:rFonts w:ascii="Times New Roman" w:hAnsi="Times New Roman" w:cs="Times New Roman"/>
                <w:color w:val="000000" w:themeColor="text1"/>
              </w:rPr>
              <w:t xml:space="preserve"> 30 МэВ) протонов не менее 800 </w:t>
            </w:r>
            <w:proofErr w:type="gramStart"/>
            <w:r w:rsidRPr="00656852">
              <w:rPr>
                <w:rFonts w:ascii="Times New Roman" w:hAnsi="Times New Roman" w:cs="Times New Roman"/>
                <w:color w:val="000000" w:themeColor="text1"/>
              </w:rPr>
              <w:t>част./</w:t>
            </w:r>
            <w:proofErr w:type="gramEnd"/>
            <w:r w:rsidRPr="00656852">
              <w:rPr>
                <w:rFonts w:ascii="Times New Roman" w:hAnsi="Times New Roman" w:cs="Times New Roman"/>
                <w:color w:val="000000" w:themeColor="text1"/>
              </w:rPr>
              <w:t>(кв. см x c). Расчетная максимальная мощность дозы проникающих излучений на орбите космических аппаратов высотой 300-500 км и наклонением 52° за защитой 1 г/кв. см алюминия (</w:t>
            </w:r>
            <w:proofErr w:type="spellStart"/>
            <w:r w:rsidRPr="00656852">
              <w:rPr>
                <w:rFonts w:ascii="Times New Roman" w:hAnsi="Times New Roman" w:cs="Times New Roman"/>
                <w:color w:val="000000" w:themeColor="text1"/>
              </w:rPr>
              <w:t>P</w:t>
            </w:r>
            <w:r w:rsidRPr="00656852">
              <w:rPr>
                <w:rFonts w:ascii="Times New Roman" w:hAnsi="Times New Roman" w:cs="Times New Roman"/>
                <w:color w:val="000000" w:themeColor="text1"/>
                <w:vertAlign w:val="subscript"/>
              </w:rPr>
              <w:t>max</w:t>
            </w:r>
            <w:proofErr w:type="spellEnd"/>
            <w:proofErr w:type="gramStart"/>
            <w:r w:rsidRPr="00656852">
              <w:rPr>
                <w:rFonts w:ascii="Times New Roman" w:hAnsi="Times New Roman" w:cs="Times New Roman"/>
                <w:color w:val="000000" w:themeColor="text1"/>
              </w:rPr>
              <w:t>) &gt;</w:t>
            </w:r>
            <w:proofErr w:type="gramEnd"/>
            <w:r w:rsidRPr="00656852">
              <w:rPr>
                <w:rFonts w:ascii="Times New Roman" w:hAnsi="Times New Roman" w:cs="Times New Roman"/>
                <w:color w:val="000000" w:themeColor="text1"/>
              </w:rPr>
              <w:t xml:space="preserve"> 25 рад./</w:t>
            </w:r>
            <w:proofErr w:type="spellStart"/>
            <w:r w:rsidRPr="00656852">
              <w:rPr>
                <w:rFonts w:ascii="Times New Roman" w:hAnsi="Times New Roman" w:cs="Times New Roman"/>
                <w:color w:val="000000" w:themeColor="text1"/>
              </w:rPr>
              <w:t>сут</w:t>
            </w:r>
            <w:proofErr w:type="spellEnd"/>
            <w:r w:rsidRPr="00656852">
              <w:rPr>
                <w:rFonts w:ascii="Times New Roman" w:hAnsi="Times New Roman" w:cs="Times New Roman"/>
                <w:color w:val="000000" w:themeColor="text1"/>
              </w:rPr>
              <w:t xml:space="preserve">. при магнитной буре, характеризуемой индексами геомагнитной возмущенности </w:t>
            </w:r>
            <w:proofErr w:type="spellStart"/>
            <w:r w:rsidRPr="00656852">
              <w:rPr>
                <w:rFonts w:ascii="Times New Roman" w:hAnsi="Times New Roman" w:cs="Times New Roman"/>
                <w:color w:val="000000" w:themeColor="text1"/>
              </w:rPr>
              <w:t>K</w:t>
            </w:r>
            <w:r w:rsidRPr="00656852">
              <w:rPr>
                <w:rFonts w:ascii="Times New Roman" w:hAnsi="Times New Roman" w:cs="Times New Roman"/>
                <w:color w:val="000000" w:themeColor="text1"/>
                <w:vertAlign w:val="subscript"/>
              </w:rPr>
              <w:t>p</w:t>
            </w:r>
            <w:proofErr w:type="spellEnd"/>
            <w:r w:rsidRPr="00656852">
              <w:rPr>
                <w:rFonts w:ascii="Times New Roman" w:hAnsi="Times New Roman" w:cs="Times New Roman"/>
                <w:color w:val="000000" w:themeColor="text1"/>
              </w:rPr>
              <w:t xml:space="preserve"> &gt; 5 или </w:t>
            </w:r>
            <w:proofErr w:type="spellStart"/>
            <w:r w:rsidRPr="00656852">
              <w:rPr>
                <w:rFonts w:ascii="Times New Roman" w:hAnsi="Times New Roman" w:cs="Times New Roman"/>
                <w:color w:val="000000" w:themeColor="text1"/>
              </w:rPr>
              <w:t>A</w:t>
            </w:r>
            <w:r w:rsidRPr="00656852">
              <w:rPr>
                <w:rFonts w:ascii="Times New Roman" w:hAnsi="Times New Roman" w:cs="Times New Roman"/>
                <w:color w:val="000000" w:themeColor="text1"/>
                <w:vertAlign w:val="subscript"/>
              </w:rPr>
              <w:t>p</w:t>
            </w:r>
            <w:proofErr w:type="spellEnd"/>
            <w:r w:rsidRPr="00656852">
              <w:rPr>
                <w:rFonts w:ascii="Times New Roman" w:hAnsi="Times New Roman" w:cs="Times New Roman"/>
                <w:color w:val="000000" w:themeColor="text1"/>
              </w:rPr>
              <w:t xml:space="preserve"> &gt; 30</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2.8. Космические опасности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2.8.1</w:t>
            </w:r>
          </w:p>
        </w:tc>
        <w:tc>
          <w:tcPr>
            <w:tcW w:w="2551" w:type="dxa"/>
          </w:tcPr>
          <w:p w:rsidR="007D10A1" w:rsidRPr="00656852" w:rsidRDefault="005229C9" w:rsidP="00656852">
            <w:pPr>
              <w:pStyle w:val="ConsPlusNormal0"/>
              <w:rPr>
                <w:rFonts w:ascii="Times New Roman" w:hAnsi="Times New Roman" w:cs="Times New Roman"/>
                <w:color w:val="000000" w:themeColor="text1"/>
              </w:rPr>
            </w:pPr>
            <w:proofErr w:type="spellStart"/>
            <w:r w:rsidRPr="00656852">
              <w:rPr>
                <w:rFonts w:ascii="Times New Roman" w:hAnsi="Times New Roman" w:cs="Times New Roman"/>
                <w:color w:val="000000" w:themeColor="text1"/>
              </w:rPr>
              <w:t>Астероидно</w:t>
            </w:r>
            <w:proofErr w:type="spellEnd"/>
            <w:r w:rsidRPr="00656852">
              <w:rPr>
                <w:rFonts w:ascii="Times New Roman" w:hAnsi="Times New Roman" w:cs="Times New Roman"/>
                <w:color w:val="000000" w:themeColor="text1"/>
              </w:rPr>
              <w:t>-кометная опасность</w:t>
            </w:r>
          </w:p>
        </w:tc>
        <w:tc>
          <w:tcPr>
            <w:tcW w:w="5669"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Поражающее воздействие космических тел на населенный пункт, и(или) на ПОО, и(или) на КВО и окружающую среду, в результате которого:</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 один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получили вред здоровью пять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имеются разрушения зданий и сооружений;</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нарушены условия жизнедеятельности 50 человек и более;</w:t>
            </w:r>
          </w:p>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или произошла гибель посевов сельскохозяйственных культур и(или) природной растительности на площади 100 га и более</w:t>
            </w:r>
          </w:p>
        </w:tc>
      </w:tr>
      <w:tr w:rsidR="007D10A1" w:rsidRPr="00656852">
        <w:tc>
          <w:tcPr>
            <w:tcW w:w="9070" w:type="dxa"/>
            <w:gridSpan w:val="3"/>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2.9. Биологическая опасность</w:t>
            </w:r>
          </w:p>
        </w:tc>
      </w:tr>
      <w:tr w:rsidR="007D10A1" w:rsidRPr="00656852">
        <w:tc>
          <w:tcPr>
            <w:tcW w:w="9070" w:type="dxa"/>
            <w:gridSpan w:val="3"/>
          </w:tcPr>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w:t>
            </w:r>
            <w:proofErr w:type="spellStart"/>
            <w:r w:rsidRPr="00656852">
              <w:rPr>
                <w:rFonts w:ascii="Times New Roman" w:hAnsi="Times New Roman" w:cs="Times New Roman"/>
                <w:color w:val="000000" w:themeColor="text1"/>
              </w:rPr>
              <w:t>Роспотребнадзор</w:t>
            </w:r>
            <w:proofErr w:type="spellEnd"/>
            <w:r w:rsidRPr="00656852">
              <w:rPr>
                <w:rFonts w:ascii="Times New Roman" w:hAnsi="Times New Roman" w:cs="Times New Roman"/>
                <w:color w:val="000000" w:themeColor="text1"/>
              </w:rPr>
              <w:t>), Федеральной службы по ветеринарному и фитосанитарному надзору (</w:t>
            </w:r>
            <w:proofErr w:type="spellStart"/>
            <w:r w:rsidRPr="00656852">
              <w:rPr>
                <w:rFonts w:ascii="Times New Roman" w:hAnsi="Times New Roman" w:cs="Times New Roman"/>
                <w:color w:val="000000" w:themeColor="text1"/>
              </w:rPr>
              <w:t>Россельхознадзор</w:t>
            </w:r>
            <w:proofErr w:type="spellEnd"/>
            <w:r w:rsidRPr="00656852">
              <w:rPr>
                <w:rFonts w:ascii="Times New Roman" w:hAnsi="Times New Roman" w:cs="Times New Roman"/>
                <w:color w:val="000000" w:themeColor="text1"/>
              </w:rPr>
              <w:t>), их территориальных органов и органов государственного ветеринарного надзора и контроля субъектов Российской Федерации в пределах компетенции</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2.9.1</w:t>
            </w:r>
          </w:p>
        </w:tc>
        <w:tc>
          <w:tcPr>
            <w:tcW w:w="8220" w:type="dxa"/>
            <w:gridSpan w:val="2"/>
          </w:tcPr>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Наличие внутренних и внешних опасных биологических факторов, способных привести к возникновению и(или) распространению заболеваний с развитием эпидемий, массовых отравлений, превышению допустимого уровня причинения вреда (с учетом его тяжести) здоровью человека</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2.9.2</w:t>
            </w:r>
          </w:p>
        </w:tc>
        <w:tc>
          <w:tcPr>
            <w:tcW w:w="8220" w:type="dxa"/>
            <w:gridSpan w:val="2"/>
          </w:tcPr>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Наличие внутренних и внешних опасных биологических факторов, способных привести к возникновению и(или) распространению заболеваний с развитием эпизоотий, превышению допустимого уровня причинения вреда сельскохозяйственным животным</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2.9.3</w:t>
            </w:r>
          </w:p>
        </w:tc>
        <w:tc>
          <w:tcPr>
            <w:tcW w:w="8220" w:type="dxa"/>
            <w:gridSpan w:val="2"/>
          </w:tcPr>
          <w:p w:rsidR="007D10A1" w:rsidRPr="00656852" w:rsidRDefault="005229C9" w:rsidP="00656852">
            <w:pPr>
              <w:pStyle w:val="ConsPlusNormal0"/>
              <w:jc w:val="both"/>
              <w:rPr>
                <w:rFonts w:ascii="Times New Roman" w:hAnsi="Times New Roman" w:cs="Times New Roman"/>
                <w:color w:val="000000" w:themeColor="text1"/>
              </w:rPr>
            </w:pPr>
            <w:r w:rsidRPr="00656852">
              <w:rPr>
                <w:rFonts w:ascii="Times New Roman" w:hAnsi="Times New Roman" w:cs="Times New Roman"/>
                <w:color w:val="000000" w:themeColor="text1"/>
              </w:rPr>
              <w:t>Наличие внутренних и внешних опасных биологических факторов, способных привести к возникновению и(или) распространению заболеваний с развитием эпифитотий, превышению допустимого уровня причинения вреда растениям и(или) окружающей среде</w:t>
            </w: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p w:rsidR="007D10A1" w:rsidRPr="00656852" w:rsidRDefault="005229C9" w:rsidP="00656852">
      <w:pPr>
        <w:pStyle w:val="ConsPlusNormal0"/>
        <w:ind w:firstLine="540"/>
        <w:jc w:val="both"/>
        <w:rPr>
          <w:rFonts w:ascii="Times New Roman" w:hAnsi="Times New Roman" w:cs="Times New Roman"/>
          <w:color w:val="000000" w:themeColor="text1"/>
        </w:rPr>
      </w:pPr>
      <w:r w:rsidRPr="00656852">
        <w:rPr>
          <w:rFonts w:ascii="Times New Roman" w:hAnsi="Times New Roman" w:cs="Times New Roman"/>
          <w:color w:val="000000" w:themeColor="text1"/>
        </w:rPr>
        <w:t>--------------------------------</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2" w:name="P618"/>
      <w:bookmarkEnd w:id="2"/>
      <w:r w:rsidRPr="00656852">
        <w:rPr>
          <w:rFonts w:ascii="Times New Roman" w:hAnsi="Times New Roman" w:cs="Times New Roman"/>
          <w:color w:val="000000" w:themeColor="text1"/>
        </w:rPr>
        <w:t xml:space="preserve">&lt;1&gt; </w:t>
      </w:r>
      <w:hyperlink r:id="rId42"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sidRPr="00656852">
          <w:rPr>
            <w:rFonts w:ascii="Times New Roman" w:hAnsi="Times New Roman" w:cs="Times New Roman"/>
            <w:color w:val="000000" w:themeColor="text1"/>
          </w:rPr>
          <w:t>Пункт 9</w:t>
        </w:r>
      </w:hyperlink>
      <w:r w:rsidRPr="00656852">
        <w:rPr>
          <w:rFonts w:ascii="Times New Roman" w:hAnsi="Times New Roman" w:cs="Times New Roman"/>
          <w:color w:val="000000" w:themeColor="text1"/>
        </w:rPr>
        <w:t xml:space="preserve">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года N 194н (с изменениями, внесенными приказом Министерства здравоохранения и социального развития Российской Федерации от 18 января 2012 года N 18н).</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3" w:name="P619"/>
      <w:bookmarkEnd w:id="3"/>
      <w:r w:rsidRPr="00656852">
        <w:rPr>
          <w:rFonts w:ascii="Times New Roman" w:hAnsi="Times New Roman" w:cs="Times New Roman"/>
          <w:color w:val="000000" w:themeColor="text1"/>
        </w:rPr>
        <w:t xml:space="preserve">&lt;2&gt; </w:t>
      </w:r>
      <w:hyperlink r:id="rId43" w:tooltip="Приказ Минтранса России от 18.12.2014 N 344 (ред. от 01.06.2018) &quot;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
        <w:r w:rsidRPr="00656852">
          <w:rPr>
            <w:rFonts w:ascii="Times New Roman" w:hAnsi="Times New Roman" w:cs="Times New Roman"/>
            <w:color w:val="000000" w:themeColor="text1"/>
          </w:rPr>
          <w:t>Абзац третий пункта 3</w:t>
        </w:r>
      </w:hyperlink>
      <w:r w:rsidRPr="00656852">
        <w:rPr>
          <w:rFonts w:ascii="Times New Roman" w:hAnsi="Times New Roman" w:cs="Times New Roman"/>
          <w:color w:val="000000" w:themeColor="text1"/>
        </w:rPr>
        <w:t xml:space="preserve">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утвержденного приказом Министерства транспорта Российской Федерации от 18.12.2014 N 344 (с изменениями, внесенными приказами Министерства транспорта Российской Федерации от 29 июля 2016 года N 217 и от 1 июня 2018 года N 218).</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4" w:name="P620"/>
      <w:bookmarkEnd w:id="4"/>
      <w:r w:rsidRPr="00656852">
        <w:rPr>
          <w:rFonts w:ascii="Times New Roman" w:hAnsi="Times New Roman" w:cs="Times New Roman"/>
          <w:color w:val="000000" w:themeColor="text1"/>
        </w:rPr>
        <w:t xml:space="preserve">&lt;3&gt; </w:t>
      </w:r>
      <w:hyperlink r:id="rId44" w:tooltip="Приказ МЧС России от 29.04.2020 N 275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
        <w:r w:rsidRPr="00656852">
          <w:rPr>
            <w:rFonts w:ascii="Times New Roman" w:hAnsi="Times New Roman" w:cs="Times New Roman"/>
            <w:color w:val="000000" w:themeColor="text1"/>
          </w:rPr>
          <w:t>Пункт 19</w:t>
        </w:r>
      </w:hyperlink>
      <w:r w:rsidRPr="00656852">
        <w:rPr>
          <w:rFonts w:ascii="Times New Roman" w:hAnsi="Times New Roman" w:cs="Times New Roman"/>
          <w:color w:val="000000" w:themeColor="text1"/>
        </w:rPr>
        <w:t xml:space="preserve">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29 апреля 2020 года N 275.</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5" w:name="P621"/>
      <w:bookmarkEnd w:id="5"/>
      <w:r w:rsidRPr="00656852">
        <w:rPr>
          <w:rFonts w:ascii="Times New Roman" w:hAnsi="Times New Roman" w:cs="Times New Roman"/>
          <w:color w:val="000000" w:themeColor="text1"/>
        </w:rPr>
        <w:t xml:space="preserve">&lt;4&gt; </w:t>
      </w:r>
      <w:hyperlink r:id="rId45" w:tooltip="Постановление Правительства РФ от 18.06.1998 N 609 (ред. от 29.12.2020) &quot;Об утверждении Правил расследования авиационных происшествий и инцидентов с гражданскими воздушными судами в Российской Федерации&quot; {КонсультантПлюс}">
        <w:r w:rsidRPr="00656852">
          <w:rPr>
            <w:rFonts w:ascii="Times New Roman" w:hAnsi="Times New Roman" w:cs="Times New Roman"/>
            <w:color w:val="000000" w:themeColor="text1"/>
          </w:rPr>
          <w:t>Пункт 1.2.1.1</w:t>
        </w:r>
      </w:hyperlink>
      <w:r w:rsidRPr="00656852">
        <w:rPr>
          <w:rFonts w:ascii="Times New Roman" w:hAnsi="Times New Roman" w:cs="Times New Roman"/>
          <w:color w:val="000000" w:themeColor="text1"/>
        </w:rPr>
        <w:t xml:space="preserve"> Правил расследования авиационных происшествий и инцидентов с гражданскими воздушными судами в Российской Федерации, утвержденных постановлением Правительства Российской Федерации от 18 июня 1998 года N 609.</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6" w:name="P622"/>
      <w:bookmarkEnd w:id="6"/>
      <w:r w:rsidRPr="00656852">
        <w:rPr>
          <w:rFonts w:ascii="Times New Roman" w:hAnsi="Times New Roman" w:cs="Times New Roman"/>
          <w:color w:val="000000" w:themeColor="text1"/>
        </w:rPr>
        <w:t xml:space="preserve">&lt;5&gt; </w:t>
      </w:r>
      <w:hyperlink r:id="rId46" w:tooltip="Приказ МЧС России от 29.04.2020 N 275 &quo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
        <w:r w:rsidRPr="00656852">
          <w:rPr>
            <w:rFonts w:ascii="Times New Roman" w:hAnsi="Times New Roman" w:cs="Times New Roman"/>
            <w:color w:val="000000" w:themeColor="text1"/>
          </w:rPr>
          <w:t>Пункт 20</w:t>
        </w:r>
      </w:hyperlink>
      <w:r w:rsidRPr="00656852">
        <w:rPr>
          <w:rFonts w:ascii="Times New Roman" w:hAnsi="Times New Roman" w:cs="Times New Roman"/>
          <w:color w:val="000000" w:themeColor="text1"/>
        </w:rPr>
        <w:t xml:space="preserve">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29 апреля 2020 года N 275.</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7" w:name="P623"/>
      <w:bookmarkEnd w:id="7"/>
      <w:r w:rsidRPr="00656852">
        <w:rPr>
          <w:rFonts w:ascii="Times New Roman" w:hAnsi="Times New Roman" w:cs="Times New Roman"/>
          <w:color w:val="000000" w:themeColor="text1"/>
        </w:rPr>
        <w:t xml:space="preserve">&lt;6&gt; </w:t>
      </w:r>
      <w:hyperlink r:id="rId47" w:tooltip="Федеральный закон от 21.07.1997 N 116-ФЗ (ред. от 11.06.2021) &quot;О промышленной безопасности опасных производственных объектов&quot; {КонсультантПлюс}">
        <w:r w:rsidRPr="00656852">
          <w:rPr>
            <w:rFonts w:ascii="Times New Roman" w:hAnsi="Times New Roman" w:cs="Times New Roman"/>
            <w:color w:val="000000" w:themeColor="text1"/>
          </w:rPr>
          <w:t>Статья 2</w:t>
        </w:r>
      </w:hyperlink>
      <w:r w:rsidRPr="00656852">
        <w:rPr>
          <w:rFonts w:ascii="Times New Roman" w:hAnsi="Times New Roman" w:cs="Times New Roman"/>
          <w:color w:val="000000" w:themeColor="text1"/>
        </w:rPr>
        <w:t xml:space="preserve"> Федерального закона от 21 июля 1997 года N 116-ФЗ "О промышленной безопасности опасных производственных объектов".</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8" w:name="P624"/>
      <w:bookmarkEnd w:id="8"/>
      <w:r w:rsidRPr="00656852">
        <w:rPr>
          <w:rFonts w:ascii="Times New Roman" w:hAnsi="Times New Roman" w:cs="Times New Roman"/>
          <w:color w:val="000000" w:themeColor="text1"/>
        </w:rPr>
        <w:t xml:space="preserve">&lt;7&gt; </w:t>
      </w:r>
      <w:hyperlink r:id="rId48" w:tooltip="Приказ МЧС России от 30.12.2011 N 795 (ред. от 14.07.2016) &quo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quot; (Зарегистрировано в Минюсте Ро">
        <w:r w:rsidRPr="00656852">
          <w:rPr>
            <w:rFonts w:ascii="Times New Roman" w:hAnsi="Times New Roman" w:cs="Times New Roman"/>
            <w:color w:val="000000" w:themeColor="text1"/>
          </w:rPr>
          <w:t>Приложение 2</w:t>
        </w:r>
      </w:hyperlink>
      <w:r w:rsidRPr="00656852">
        <w:rPr>
          <w:rFonts w:ascii="Times New Roman" w:hAnsi="Times New Roman" w:cs="Times New Roman"/>
          <w:color w:val="000000" w:themeColor="text1"/>
        </w:rPr>
        <w:t xml:space="preserve"> к Порядку установления факта нарушения условий жизнедеятельности при аварии на опасном объекте, включая критерии, по которым устанавливается указанный факт,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от 30 декабря 2011 года N 795 (с изменениями, внесенными приказом Министерства </w:t>
      </w:r>
      <w:r w:rsidRPr="00656852">
        <w:rPr>
          <w:rFonts w:ascii="Times New Roman" w:hAnsi="Times New Roman" w:cs="Times New Roman"/>
          <w:color w:val="000000" w:themeColor="text1"/>
        </w:rPr>
        <w:lastRenderedPageBreak/>
        <w:t>Российской Федерации по делам гражданской обороны, чрезвычайным ситуациям и ликвидации последствий стихийных бедствий от 14 июля 2016 года N 376).</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9" w:name="P625"/>
      <w:bookmarkEnd w:id="9"/>
      <w:r w:rsidRPr="00656852">
        <w:rPr>
          <w:rFonts w:ascii="Times New Roman" w:hAnsi="Times New Roman" w:cs="Times New Roman"/>
          <w:color w:val="000000" w:themeColor="text1"/>
        </w:rPr>
        <w:t xml:space="preserve">&lt;8&gt; </w:t>
      </w:r>
      <w:hyperlink r:id="rId49" w:tooltip="&quot;Водный кодекс Российской Федерации&quot; от 03.06.2006 N 74-ФЗ (ред. от 01.05.2022) {КонсультантПлюс}">
        <w:r w:rsidRPr="00656852">
          <w:rPr>
            <w:rFonts w:ascii="Times New Roman" w:hAnsi="Times New Roman" w:cs="Times New Roman"/>
            <w:color w:val="000000" w:themeColor="text1"/>
          </w:rPr>
          <w:t>Статья 44</w:t>
        </w:r>
      </w:hyperlink>
      <w:r w:rsidRPr="00656852">
        <w:rPr>
          <w:rFonts w:ascii="Times New Roman" w:hAnsi="Times New Roman" w:cs="Times New Roman"/>
          <w:color w:val="000000" w:themeColor="text1"/>
        </w:rPr>
        <w:t xml:space="preserve"> Водного кодекса Российской Федерации.</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10" w:name="P626"/>
      <w:bookmarkEnd w:id="10"/>
      <w:r w:rsidRPr="00656852">
        <w:rPr>
          <w:rFonts w:ascii="Times New Roman" w:hAnsi="Times New Roman" w:cs="Times New Roman"/>
          <w:color w:val="000000" w:themeColor="text1"/>
        </w:rPr>
        <w:t xml:space="preserve">&lt;9&gt; </w:t>
      </w:r>
      <w:hyperlink r:id="rId50"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w:r w:rsidRPr="00656852">
          <w:rPr>
            <w:rFonts w:ascii="Times New Roman" w:hAnsi="Times New Roman" w:cs="Times New Roman"/>
            <w:color w:val="000000" w:themeColor="text1"/>
          </w:rPr>
          <w:t>СанПиН 2.6.1.2523-09</w:t>
        </w:r>
      </w:hyperlink>
      <w:r w:rsidRPr="00656852">
        <w:rPr>
          <w:rFonts w:ascii="Times New Roman" w:hAnsi="Times New Roman" w:cs="Times New Roman"/>
          <w:color w:val="000000" w:themeColor="text1"/>
        </w:rPr>
        <w:t xml:space="preserve"> (вместе с "НРБ-99/2009. СанПиН 2.6.1.2523-09. Нормы радиационной безопасности. Санитарные правила и нормативы"), утвержденные постановлением Главного государственного санитарного врача Российской Федерации от 7 июля 2009 года N 47.</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11" w:name="P627"/>
      <w:bookmarkEnd w:id="11"/>
      <w:r w:rsidRPr="00656852">
        <w:rPr>
          <w:rFonts w:ascii="Times New Roman" w:hAnsi="Times New Roman" w:cs="Times New Roman"/>
          <w:color w:val="000000" w:themeColor="text1"/>
        </w:rPr>
        <w:t xml:space="preserve">&lt;10&gt; Федеральные </w:t>
      </w:r>
      <w:hyperlink r:id="rId51" w:tooltip="Приказ Ростехнадзора от 27.06.2018 N 278 &quot;Об утверждении федеральных норм и правил в области использования атомной энергии &quot;Требования к планированию мероприятий по действиям и защите персонала при ядерных и радиационных авариях на судах и других плавсредствах">
        <w:r w:rsidRPr="00656852">
          <w:rPr>
            <w:rFonts w:ascii="Times New Roman" w:hAnsi="Times New Roman" w:cs="Times New Roman"/>
            <w:color w:val="000000" w:themeColor="text1"/>
          </w:rPr>
          <w:t>нормы</w:t>
        </w:r>
      </w:hyperlink>
      <w:r w:rsidRPr="00656852">
        <w:rPr>
          <w:rFonts w:ascii="Times New Roman" w:hAnsi="Times New Roman" w:cs="Times New Roman"/>
          <w:color w:val="000000" w:themeColor="text1"/>
        </w:rPr>
        <w:t xml:space="preserve"> и правила в области использования атомной энергии "Требования к планированию мероприятий по действиям и защите персонала при ядерных и радиационных авариях на судах и других </w:t>
      </w:r>
      <w:proofErr w:type="spellStart"/>
      <w:r w:rsidRPr="00656852">
        <w:rPr>
          <w:rFonts w:ascii="Times New Roman" w:hAnsi="Times New Roman" w:cs="Times New Roman"/>
          <w:color w:val="000000" w:themeColor="text1"/>
        </w:rPr>
        <w:t>плавсредствах</w:t>
      </w:r>
      <w:proofErr w:type="spellEnd"/>
      <w:r w:rsidRPr="00656852">
        <w:rPr>
          <w:rFonts w:ascii="Times New Roman" w:hAnsi="Times New Roman" w:cs="Times New Roman"/>
          <w:color w:val="000000" w:themeColor="text1"/>
        </w:rPr>
        <w:t xml:space="preserve"> с ядерными реакторами" (НП-079-18), утвержденные приказом Федеральной службы по экологическому, технологическому и атомному надзору от 27 июня 2018 года N 278.</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12" w:name="P628"/>
      <w:bookmarkEnd w:id="12"/>
      <w:r w:rsidRPr="00656852">
        <w:rPr>
          <w:rFonts w:ascii="Times New Roman" w:hAnsi="Times New Roman" w:cs="Times New Roman"/>
          <w:color w:val="000000" w:themeColor="text1"/>
        </w:rPr>
        <w:t xml:space="preserve">&lt;11&gt; Федеральные </w:t>
      </w:r>
      <w:hyperlink r:id="rId52" w:tooltip="Приказ Ростехнадзора от 24.02.2016 N 68 (ред. от 11.10.2016) &quot;Об утверждении федеральных норм и правил в области использования атомной энергии &quot;Положение о порядке объявления аварийной обстановки, оперативной передачи информации и организации экстренной помощи">
        <w:r w:rsidRPr="00656852">
          <w:rPr>
            <w:rFonts w:ascii="Times New Roman" w:hAnsi="Times New Roman" w:cs="Times New Roman"/>
            <w:color w:val="000000" w:themeColor="text1"/>
          </w:rPr>
          <w:t>нормы</w:t>
        </w:r>
      </w:hyperlink>
      <w:r w:rsidRPr="00656852">
        <w:rPr>
          <w:rFonts w:ascii="Times New Roman" w:hAnsi="Times New Roman" w:cs="Times New Roman"/>
          <w:color w:val="000000" w:themeColor="text1"/>
        </w:rPr>
        <w:t xml:space="preserve"> и правила в области использования атомной энергии "Положение о порядке объявления аварийной обстановки, оперативной передачи информации и организации экстренной помощи атомным станциям в случаях </w:t>
      </w:r>
      <w:proofErr w:type="spellStart"/>
      <w:r w:rsidRPr="00656852">
        <w:rPr>
          <w:rFonts w:ascii="Times New Roman" w:hAnsi="Times New Roman" w:cs="Times New Roman"/>
          <w:color w:val="000000" w:themeColor="text1"/>
        </w:rPr>
        <w:t>радиационно</w:t>
      </w:r>
      <w:proofErr w:type="spellEnd"/>
      <w:r w:rsidRPr="00656852">
        <w:rPr>
          <w:rFonts w:ascii="Times New Roman" w:hAnsi="Times New Roman" w:cs="Times New Roman"/>
          <w:color w:val="000000" w:themeColor="text1"/>
        </w:rPr>
        <w:t xml:space="preserve"> опасных ситуаций" (НП-005-16), утвержденные приказом Федеральной службы по экологическому, технологическому и атомному надзору от 24 февраля 2016 года N 68 (с изменениями, внесенными приказом Федеральной службы по экологическому, технологическому и атомному надзору от 11 октября 2016 года N 415).</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13" w:name="P629"/>
      <w:bookmarkEnd w:id="13"/>
      <w:r w:rsidRPr="00656852">
        <w:rPr>
          <w:rFonts w:ascii="Times New Roman" w:hAnsi="Times New Roman" w:cs="Times New Roman"/>
          <w:color w:val="000000" w:themeColor="text1"/>
        </w:rPr>
        <w:t xml:space="preserve">&lt;12&gt; Федеральные </w:t>
      </w:r>
      <w:hyperlink r:id="rId53" w:tooltip="Приказ Ростехнадзора от 09.09.2019 N 351 &quot;Об утверждении федеральных норм и правил в области использования атомной энергии &quot;Положение о порядке объявления аварийной обстановки, оперативной передачи информации в случаях радиационно опасных ситуаций на исследова">
        <w:r w:rsidRPr="00656852">
          <w:rPr>
            <w:rFonts w:ascii="Times New Roman" w:hAnsi="Times New Roman" w:cs="Times New Roman"/>
            <w:color w:val="000000" w:themeColor="text1"/>
          </w:rPr>
          <w:t>нормы</w:t>
        </w:r>
      </w:hyperlink>
      <w:r w:rsidRPr="00656852">
        <w:rPr>
          <w:rFonts w:ascii="Times New Roman" w:hAnsi="Times New Roman" w:cs="Times New Roman"/>
          <w:color w:val="000000" w:themeColor="text1"/>
        </w:rPr>
        <w:t xml:space="preserve"> и правила в области использования атомной энергии "Положение о порядке объявления аварийной обстановки, оперативной передачи информации в случаях </w:t>
      </w:r>
      <w:proofErr w:type="spellStart"/>
      <w:r w:rsidRPr="00656852">
        <w:rPr>
          <w:rFonts w:ascii="Times New Roman" w:hAnsi="Times New Roman" w:cs="Times New Roman"/>
          <w:color w:val="000000" w:themeColor="text1"/>
        </w:rPr>
        <w:t>радиационно</w:t>
      </w:r>
      <w:proofErr w:type="spellEnd"/>
      <w:r w:rsidRPr="00656852">
        <w:rPr>
          <w:rFonts w:ascii="Times New Roman" w:hAnsi="Times New Roman" w:cs="Times New Roman"/>
          <w:color w:val="000000" w:themeColor="text1"/>
        </w:rPr>
        <w:t xml:space="preserve"> опасных ситуаций на исследовательских ядерных установках" (НП-106-19), утвержденные приказом Федеральной службы по экологическому, технологическому и атомному надзору от 9 сентября 2019 года N 351.</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14" w:name="P630"/>
      <w:bookmarkEnd w:id="14"/>
      <w:r w:rsidRPr="00656852">
        <w:rPr>
          <w:rFonts w:ascii="Times New Roman" w:hAnsi="Times New Roman" w:cs="Times New Roman"/>
          <w:color w:val="000000" w:themeColor="text1"/>
        </w:rPr>
        <w:t xml:space="preserve">&lt;13&gt; </w:t>
      </w:r>
      <w:hyperlink r:id="rId54" w:tooltip="Федеральный закон от 21.07.1997 N 117-ФЗ (ред. от 11.06.2021) &quot;О безопасности гидротехнических сооружений&quot; (с изм. и доп., вступ. в силу с 01.01.2022) {КонсультантПлюс}">
        <w:r w:rsidRPr="00656852">
          <w:rPr>
            <w:rFonts w:ascii="Times New Roman" w:hAnsi="Times New Roman" w:cs="Times New Roman"/>
            <w:color w:val="000000" w:themeColor="text1"/>
          </w:rPr>
          <w:t>Абзац второй статьи 3</w:t>
        </w:r>
      </w:hyperlink>
      <w:r w:rsidRPr="00656852">
        <w:rPr>
          <w:rFonts w:ascii="Times New Roman" w:hAnsi="Times New Roman" w:cs="Times New Roman"/>
          <w:color w:val="000000" w:themeColor="text1"/>
        </w:rPr>
        <w:t xml:space="preserve"> Федерального закона от 21 июля 1997 года N 117-ФЗ "О безопасности гидротехнических сооружений".</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15" w:name="P631"/>
      <w:bookmarkEnd w:id="15"/>
      <w:r w:rsidRPr="00656852">
        <w:rPr>
          <w:rFonts w:ascii="Times New Roman" w:hAnsi="Times New Roman" w:cs="Times New Roman"/>
          <w:color w:val="000000" w:themeColor="text1"/>
        </w:rPr>
        <w:t xml:space="preserve">&lt;14&gt; </w:t>
      </w:r>
      <w:hyperlink r:id="rId55" w:tooltip="Федеральный закон от 21.12.1994 N 68-ФЗ (ред. от 14.07.2022) &quot;О защите населения и территорий от чрезвычайных ситуаций природного и техногенного характера&quot; ------------ Недействующая редакция {КонсультантПлюс}">
        <w:r w:rsidRPr="00656852">
          <w:rPr>
            <w:rFonts w:ascii="Times New Roman" w:hAnsi="Times New Roman" w:cs="Times New Roman"/>
            <w:color w:val="000000" w:themeColor="text1"/>
          </w:rPr>
          <w:t>Абзац пятнадцатый статьи 1</w:t>
        </w:r>
      </w:hyperlink>
      <w:r w:rsidRPr="00656852">
        <w:rPr>
          <w:rFonts w:ascii="Times New Roman" w:hAnsi="Times New Roman" w:cs="Times New Roman"/>
          <w:color w:val="000000" w:themeColor="text1"/>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w:t>
      </w:r>
    </w:p>
    <w:p w:rsidR="007D10A1" w:rsidRPr="00656852" w:rsidRDefault="005229C9" w:rsidP="00656852">
      <w:pPr>
        <w:pStyle w:val="ConsPlusNormal0"/>
        <w:ind w:firstLine="540"/>
        <w:jc w:val="both"/>
        <w:rPr>
          <w:rFonts w:ascii="Times New Roman" w:hAnsi="Times New Roman" w:cs="Times New Roman"/>
          <w:color w:val="000000" w:themeColor="text1"/>
        </w:rPr>
      </w:pPr>
      <w:bookmarkStart w:id="16" w:name="P632"/>
      <w:bookmarkEnd w:id="16"/>
      <w:r w:rsidRPr="00656852">
        <w:rPr>
          <w:rFonts w:ascii="Times New Roman" w:hAnsi="Times New Roman" w:cs="Times New Roman"/>
          <w:color w:val="000000" w:themeColor="text1"/>
        </w:rPr>
        <w:t xml:space="preserve">&lt;15&gt; </w:t>
      </w:r>
      <w:hyperlink r:id="rId56" w:tooltip="Федеральный закон от 21.12.1994 N 68-ФЗ (ред. от 14.07.2022) &quot;О защите населения и территорий от чрезвычайных ситуаций природного и техногенного характера&quot; ------------ Недействующая редакция {КонсультантПлюс}">
        <w:r w:rsidRPr="00656852">
          <w:rPr>
            <w:rFonts w:ascii="Times New Roman" w:hAnsi="Times New Roman" w:cs="Times New Roman"/>
            <w:color w:val="000000" w:themeColor="text1"/>
          </w:rPr>
          <w:t>Абзац четырнадцатый статьи 1</w:t>
        </w:r>
      </w:hyperlink>
      <w:r w:rsidRPr="00656852">
        <w:rPr>
          <w:rFonts w:ascii="Times New Roman" w:hAnsi="Times New Roman" w:cs="Times New Roman"/>
          <w:color w:val="000000" w:themeColor="text1"/>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1"/>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 2</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к Порядку...</w:t>
      </w: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Title0"/>
        <w:jc w:val="center"/>
        <w:rPr>
          <w:rFonts w:ascii="Times New Roman" w:hAnsi="Times New Roman" w:cs="Times New Roman"/>
          <w:color w:val="000000" w:themeColor="text1"/>
        </w:rPr>
      </w:pPr>
      <w:bookmarkStart w:id="17" w:name="P641"/>
      <w:bookmarkEnd w:id="17"/>
      <w:r w:rsidRPr="00656852">
        <w:rPr>
          <w:rFonts w:ascii="Times New Roman" w:hAnsi="Times New Roman" w:cs="Times New Roman"/>
          <w:color w:val="000000" w:themeColor="text1"/>
        </w:rPr>
        <w:t>СРОКИ И ФОРМЫ</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ПРЕДСТАВЛЕНИЯ ИНФОРМАЦИИ В ОБЛАСТИ ЗАЩИТЫ НАСЕЛЕНИЯ</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И ТЕРРИТОРИЙ ОТ ЧРЕЗВЫЧАЙНЫХ СИТУАЦИЙ ПРИРОДНОГО</w:t>
      </w:r>
    </w:p>
    <w:p w:rsidR="007D10A1" w:rsidRPr="00656852" w:rsidRDefault="005229C9" w:rsidP="00656852">
      <w:pPr>
        <w:pStyle w:val="ConsPlusTitle0"/>
        <w:jc w:val="center"/>
        <w:rPr>
          <w:rFonts w:ascii="Times New Roman" w:hAnsi="Times New Roman" w:cs="Times New Roman"/>
          <w:color w:val="000000" w:themeColor="text1"/>
        </w:rPr>
      </w:pPr>
      <w:r w:rsidRPr="00656852">
        <w:rPr>
          <w:rFonts w:ascii="Times New Roman" w:hAnsi="Times New Roman" w:cs="Times New Roman"/>
          <w:color w:val="000000" w:themeColor="text1"/>
        </w:rPr>
        <w:t>И ТЕХНОГЕННОГО ХАРАКТЕРА</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57"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23.11.2021 N 735)</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rPr>
          <w:rFonts w:ascii="Times New Roman" w:hAnsi="Times New Roman" w:cs="Times New Roman"/>
          <w:color w:val="000000" w:themeColor="text1"/>
        </w:rPr>
        <w:sectPr w:rsidR="007D10A1" w:rsidRPr="00656852">
          <w:headerReference w:type="default" r:id="rId58"/>
          <w:footerReference w:type="default" r:id="rId59"/>
          <w:headerReference w:type="first" r:id="rId60"/>
          <w:footerReference w:type="first" r:id="rId6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4"/>
        <w:gridCol w:w="3968"/>
        <w:gridCol w:w="2834"/>
        <w:gridCol w:w="2834"/>
      </w:tblGrid>
      <w:tr w:rsidR="007D10A1" w:rsidRPr="00656852">
        <w:tc>
          <w:tcPr>
            <w:tcW w:w="566"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N п/п</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информации (донесений), номер формы донесения</w:t>
            </w:r>
          </w:p>
        </w:tc>
        <w:tc>
          <w:tcPr>
            <w:tcW w:w="3968"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органов, организаций, структурных подразделений органов (организаций), представляющих информацию о чрезвычайной ситуации</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органов, организаций, структурных подразделений органов (организаций), которым предоставляют информацию о чрезвычайной ситуации</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Периодичность и сроки представления информации</w:t>
            </w:r>
          </w:p>
        </w:tc>
      </w:tr>
      <w:tr w:rsidR="007D10A1" w:rsidRPr="00656852">
        <w:tc>
          <w:tcPr>
            <w:tcW w:w="566"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w:t>
            </w:r>
          </w:p>
        </w:tc>
        <w:tc>
          <w:tcPr>
            <w:tcW w:w="3968"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5</w:t>
            </w:r>
          </w:p>
        </w:tc>
      </w:tr>
      <w:tr w:rsidR="007D10A1" w:rsidRPr="00656852">
        <w:tc>
          <w:tcPr>
            <w:tcW w:w="566" w:type="dxa"/>
            <w:vMerge w:val="restart"/>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Донесение об угрозе (прогнозе) чрезвычайной ситуации, </w:t>
            </w:r>
            <w:hyperlink w:anchor="P760" w:tooltip="ДОНЕСЕНИЕ">
              <w:r w:rsidRPr="00656852">
                <w:rPr>
                  <w:rFonts w:ascii="Times New Roman" w:hAnsi="Times New Roman" w:cs="Times New Roman"/>
                  <w:color w:val="000000" w:themeColor="text1"/>
                </w:rPr>
                <w:t>форма 1/ЧС</w:t>
              </w:r>
            </w:hyperlink>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Организации (подразделения), обеспечивающие деятельность федеральных органов исполнительной власти (далее -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органов исполнительной власти (далее - ОНВ) и органов местного самоуправления (далее - ОМСУ) в области защиты населения и территорий от чрезвычайных ситуаций (далее - ЧС), управление силами и средствами, предназначенными и привлекаемыми для предупреждения и ликвидации ЧС (дежурно-диспетчерские службы (далее - ДЦС) объекта)</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ОМСУ через ЕДДС муниципальных образований</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Незамедлительно, по любым из имеющихся средств связи, с последующим подтверждением путем представления формы 1/ЧС в течение одного часа с момента получения информации. В дальнейшем при резком изменении обстановки - незамедлительно</w:t>
            </w: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Подведомственные и территориальные подразделения ФОИВ - по подчиненности,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xml:space="preserve"> - по принадлежности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Единые дежурно-диспетчерские службы (далее - ЕДДС) муниципальных образований</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Правительства Ленинградской области</w:t>
            </w:r>
          </w:p>
        </w:tc>
        <w:tc>
          <w:tcPr>
            <w:tcW w:w="2834" w:type="dxa"/>
            <w:vMerge w:val="restart"/>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экстренных оперативных служб</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комиссии по чрезвычайным ситуациям и пожарной безопасности (далее - КЧС и ПБ) муниципального образования</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организаций, которые могут попасть в зону ЧС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ГУ НЦУКС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ЦУКС ГУ МЧС России по </w:t>
            </w:r>
            <w:r w:rsidRPr="00656852">
              <w:rPr>
                <w:rFonts w:ascii="Times New Roman" w:hAnsi="Times New Roman" w:cs="Times New Roman"/>
                <w:color w:val="000000" w:themeColor="text1"/>
              </w:rPr>
              <w:lastRenderedPageBreak/>
              <w:t>Санкт-Петербургу</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КЧС и ПБ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ОИВ, в том числе Комитет правопорядка и безопасности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Территориальные органы ФОИВ</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val="restart"/>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Донесение о факте и основных параметрах чрезвычайной ситуации, </w:t>
            </w:r>
            <w:hyperlink w:anchor="P859" w:tooltip="ДОНЕСЕНИЕ">
              <w:r w:rsidRPr="00656852">
                <w:rPr>
                  <w:rFonts w:ascii="Times New Roman" w:hAnsi="Times New Roman" w:cs="Times New Roman"/>
                  <w:color w:val="000000" w:themeColor="text1"/>
                </w:rPr>
                <w:t>форма 2/ЧС</w:t>
              </w:r>
            </w:hyperlink>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Организации (подразделения), обеспечивающие деятельность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ОМСУ через ЕДДС муниципальных образований</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Незамедлительно, по любым из имеющихся средств связи, с последующим подтверждением путем представления формы 2/ЧС в течение двух часов с момента возникновения ЧС. Уточнение обстановки ежесуточно к 7.00 МСК и 19.00 МСК по состоянию на 6.00 МСК и 18.00 МСК соответственно</w:t>
            </w: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Подведомственные и территориальные подразделения ФОИВ - по подчиненности,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xml:space="preserve"> - по принадлежности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ЕДДС муниципальных образований</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Правительства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экстренных оперативных служб</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КЧС и ПБ муниципального образования</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организаций, которые могут попасть в зону ЧС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ГУ НЦУКС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Санкт-Петербургу</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КЧС и ПБ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ОИВ, в том числе Комитет правопорядка и безопасности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Территориальные органы ФОИВ</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val="restart"/>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Донесение о мерах по защите населения и территорий, ведении аварийно-спасательных и других неотложных работ, </w:t>
            </w:r>
            <w:hyperlink w:anchor="P980" w:tooltip="ДОНЕСЕНИЕ">
              <w:r w:rsidRPr="00656852">
                <w:rPr>
                  <w:rFonts w:ascii="Times New Roman" w:hAnsi="Times New Roman" w:cs="Times New Roman"/>
                  <w:color w:val="000000" w:themeColor="text1"/>
                </w:rPr>
                <w:t>форма 3/ЧС</w:t>
              </w:r>
            </w:hyperlink>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Организации (подразделения), обеспечивающие деятельность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ОМСУ через ЕДДС муниципальных образований</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течение двух часов с момента возникновения ЧС, по любым из имеющихся средств связи, с последующим подтверждением путем представления формы 3/ЧС. Уточнение обстановки ежесуточно к 7.00 МСК и 19.00 МСК по состоянию на 6.00 МСК и 18.00 МСК соответственно</w:t>
            </w: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Подведомственные и территориальные подразделения ФОИВ - по подчиненности,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xml:space="preserve"> - по принадлежности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ЕДДС муниципальных образований</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Правительства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экстренных оперативных служб</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КЧС и ПБ муниципального образования</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организаций, которые могут попасть в зону ЧС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ГУ НЦУКС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Санкт-Петербургу</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КЧС и ПБ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ОИВ, в том числе Комитет правопорядка и безопасности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Территориальные органы </w:t>
            </w:r>
            <w:r w:rsidRPr="00656852">
              <w:rPr>
                <w:rFonts w:ascii="Times New Roman" w:hAnsi="Times New Roman" w:cs="Times New Roman"/>
                <w:color w:val="000000" w:themeColor="text1"/>
              </w:rPr>
              <w:lastRenderedPageBreak/>
              <w:t>ФОИВ</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val="restart"/>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Донесение о силах и средствах, задействованных для ликвидации чрезвычайной ситуации, </w:t>
            </w:r>
            <w:hyperlink w:anchor="P1060" w:tooltip="ДОНЕСЕНИЕ">
              <w:r w:rsidRPr="00656852">
                <w:rPr>
                  <w:rFonts w:ascii="Times New Roman" w:hAnsi="Times New Roman" w:cs="Times New Roman"/>
                  <w:color w:val="000000" w:themeColor="text1"/>
                </w:rPr>
                <w:t>форма 4/ЧС</w:t>
              </w:r>
            </w:hyperlink>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Организации (подразделения), обеспечивающие деятельность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ОИВ и ОМСУ в области 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ОМСУ через ЕДДС муниципальных образований</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течение двух часов с момента возникновения ЧС, по любым из имеющихся средств связи, с последующим подтверждением путем представления формы 4/ЧС. Уточнение обстановки ежесуточно к 7.00 МСК и 19.00 МСК по состоянию на 6.00 МСК и 18.00 МСК соответственно</w:t>
            </w: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Подведомственные и территориальные подразделения ФОИВ - по подчиненности,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xml:space="preserve"> - по принадлежности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ЕДДС муниципальных образований</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Правительства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экстренных оперативных служб</w:t>
            </w:r>
          </w:p>
        </w:tc>
        <w:tc>
          <w:tcPr>
            <w:tcW w:w="2834" w:type="dxa"/>
            <w:vMerge w:val="restart"/>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КЧС и ПБ муниципального образования</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организаций, которые могут попасть в зону ЧС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ГУ НЦУКС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Санкт-Петербургу</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Председатель КЧС и ПБ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ОИВ, в том числе Комитет правопорядка и безопасности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Территориальные органы ФОИВ</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val="restart"/>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5</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Итоговое донесение о чрезвычайной ситуации, </w:t>
            </w:r>
            <w:hyperlink w:anchor="P1166" w:tooltip="ИТОГОВОЕ ДОНЕСЕНИЕ">
              <w:r w:rsidRPr="00656852">
                <w:rPr>
                  <w:rFonts w:ascii="Times New Roman" w:hAnsi="Times New Roman" w:cs="Times New Roman"/>
                  <w:color w:val="000000" w:themeColor="text1"/>
                </w:rPr>
                <w:t>форма 5/ЧС</w:t>
              </w:r>
            </w:hyperlink>
          </w:p>
        </w:tc>
        <w:tc>
          <w:tcPr>
            <w:tcW w:w="3968"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Организации (подразделения), обеспечивающие деятельность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xml:space="preserve">, ОИВ и ОМСУ в области </w:t>
            </w:r>
            <w:r w:rsidRPr="00656852">
              <w:rPr>
                <w:rFonts w:ascii="Times New Roman" w:hAnsi="Times New Roman" w:cs="Times New Roman"/>
                <w:color w:val="000000" w:themeColor="text1"/>
              </w:rPr>
              <w:lastRenderedPageBreak/>
              <w:t>защиты населения и территорий от ЧС, управление силами и средствами, предназначенными и привлекаемыми для предупреждения и ликвидации ЧС (ДДС объекта)</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ОМСУ через ЕДДС муниципальных образований</w:t>
            </w:r>
          </w:p>
        </w:tc>
        <w:tc>
          <w:tcPr>
            <w:tcW w:w="2834"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Путем представления информации по форме 5/ЧС не позднее 25 суток после </w:t>
            </w:r>
            <w:r w:rsidRPr="00656852">
              <w:rPr>
                <w:rFonts w:ascii="Times New Roman" w:hAnsi="Times New Roman" w:cs="Times New Roman"/>
                <w:color w:val="000000" w:themeColor="text1"/>
              </w:rPr>
              <w:lastRenderedPageBreak/>
              <w:t>завершения ликвидации последствий ЧС</w:t>
            </w: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ЕДДС муниципальных образований</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ДДС Правительства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val="restart"/>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Ленинградской области</w:t>
            </w: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ГУ НЦУКС</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ЦУКС ГУ МЧС России по Санкт-Петербургу</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ВНИИ ГОЧС (ФЦ)</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ВНИИПО</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566"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c>
          <w:tcPr>
            <w:tcW w:w="3968" w:type="dxa"/>
            <w:vMerge/>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ОИВ, в том числе Комитет правопорядка и безопасности Ленинградской области</w:t>
            </w:r>
          </w:p>
        </w:tc>
        <w:tc>
          <w:tcPr>
            <w:tcW w:w="2834" w:type="dxa"/>
            <w:vMerge/>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rPr>
          <w:rFonts w:ascii="Times New Roman" w:hAnsi="Times New Roman" w:cs="Times New Roman"/>
          <w:color w:val="000000" w:themeColor="text1"/>
        </w:rPr>
        <w:sectPr w:rsidR="007D10A1" w:rsidRPr="00656852">
          <w:headerReference w:type="default" r:id="rId62"/>
          <w:footerReference w:type="default" r:id="rId63"/>
          <w:headerReference w:type="first" r:id="rId64"/>
          <w:footerReference w:type="first" r:id="rId65"/>
          <w:pgSz w:w="16838" w:h="11906" w:orient="landscape"/>
          <w:pgMar w:top="1133" w:right="1440" w:bottom="566" w:left="1440" w:header="0" w:footer="0" w:gutter="0"/>
          <w:cols w:space="720"/>
          <w:titlePg/>
        </w:sect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1"/>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 3</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к Порядку...</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66"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23.11.2021 N 735)</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right"/>
        <w:rPr>
          <w:rFonts w:ascii="Times New Roman" w:hAnsi="Times New Roman" w:cs="Times New Roman"/>
          <w:color w:val="000000" w:themeColor="text1"/>
        </w:rPr>
      </w:pP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Форма 1/ЧС</w:t>
      </w:r>
    </w:p>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D10A1" w:rsidRPr="00656852">
        <w:tc>
          <w:tcPr>
            <w:tcW w:w="9070" w:type="dxa"/>
            <w:tcBorders>
              <w:top w:val="nil"/>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bookmarkStart w:id="18" w:name="P760"/>
            <w:bookmarkEnd w:id="18"/>
            <w:r w:rsidRPr="00656852">
              <w:rPr>
                <w:rFonts w:ascii="Times New Roman" w:hAnsi="Times New Roman" w:cs="Times New Roman"/>
                <w:color w:val="000000" w:themeColor="text1"/>
              </w:rPr>
              <w:t>ДОНЕСЕНИЕ</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об угрозе (прогнозе) чрезвычайной ситуации</w:t>
            </w: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5"/>
        <w:gridCol w:w="2834"/>
      </w:tblGrid>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N п/п</w:t>
            </w:r>
          </w:p>
        </w:tc>
        <w:tc>
          <w:tcPr>
            <w:tcW w:w="5385"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Показатели</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Содержание донесения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прогнозируемой чрезвычайной ситуации (далее -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Прогнозируемая зона (объект)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Федеральный округ</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Субъект Российской Федерации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Муниципальное(</w:t>
            </w:r>
            <w:proofErr w:type="spellStart"/>
            <w:r w:rsidRPr="00656852">
              <w:rPr>
                <w:rFonts w:ascii="Times New Roman" w:hAnsi="Times New Roman" w:cs="Times New Roman"/>
                <w:color w:val="000000" w:themeColor="text1"/>
              </w:rPr>
              <w:t>ые</w:t>
            </w:r>
            <w:proofErr w:type="spellEnd"/>
            <w:r w:rsidRPr="00656852">
              <w:rPr>
                <w:rFonts w:ascii="Times New Roman" w:hAnsi="Times New Roman" w:cs="Times New Roman"/>
                <w:color w:val="000000" w:themeColor="text1"/>
              </w:rPr>
              <w:t>) образование(я)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Населенный(е) пункт(ы)</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Объект(ы) (наименование)</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2.6</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Форма собственности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2.7</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Принадлежность (федеральному органу исполнительной власти,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субъекту Российской Федерации, муниципальному образованию, организации)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Метеоусловия: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Температура (воздуха, почвы, воды) (°C)</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Направление и скорость среднего ветра (град., м/с)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Осадки: вид, количество (мм)</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Видимость (м)</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Прогноз масштабов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населения, которое может лопасть в зону ЧС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населенных пунктов, которые могут попасть в зону ЧС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Количество жилых домов, которые могут попасть в зону ЧС </w:t>
            </w:r>
            <w:r w:rsidRPr="00656852">
              <w:rPr>
                <w:rFonts w:ascii="Times New Roman" w:hAnsi="Times New Roman" w:cs="Times New Roman"/>
                <w:color w:val="000000" w:themeColor="text1"/>
              </w:rPr>
              <w:lastRenderedPageBreak/>
              <w:t>(ед.)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административных и социально значимых объектов, которые могут попасть в зону ЧС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Другие данные</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6</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Организация, подготовившая прогноз, или другие источники прогноза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7</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Предпринимаемые меры по недопущению развития ЧС (по уменьшению возможных последствий и ущерба)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8</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Дополнительная текстовая информация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2154"/>
        <w:gridCol w:w="340"/>
        <w:gridCol w:w="3118"/>
      </w:tblGrid>
      <w:tr w:rsidR="007D10A1" w:rsidRPr="00656852">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r>
      <w:tr w:rsidR="007D10A1" w:rsidRPr="00656852">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должности)</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(подпись)</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(фамилия, имя, отчество (при наличии)</w:t>
            </w: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1"/>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 4</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к Порядку...</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67"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23.11.2021 N 735)</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right"/>
        <w:rPr>
          <w:rFonts w:ascii="Times New Roman" w:hAnsi="Times New Roman" w:cs="Times New Roman"/>
          <w:color w:val="000000" w:themeColor="text1"/>
        </w:rPr>
      </w:pP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Форма 2/ЧС</w:t>
      </w:r>
    </w:p>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D10A1" w:rsidRPr="00656852">
        <w:tc>
          <w:tcPr>
            <w:tcW w:w="9070" w:type="dxa"/>
            <w:tcBorders>
              <w:top w:val="nil"/>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bookmarkStart w:id="19" w:name="P859"/>
            <w:bookmarkEnd w:id="19"/>
            <w:r w:rsidRPr="00656852">
              <w:rPr>
                <w:rFonts w:ascii="Times New Roman" w:hAnsi="Times New Roman" w:cs="Times New Roman"/>
                <w:color w:val="000000" w:themeColor="text1"/>
              </w:rPr>
              <w:t>ДОНЕСЕНИЕ</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 факте и основных параметрах чрезвычайной ситуации</w:t>
            </w: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5"/>
        <w:gridCol w:w="2834"/>
      </w:tblGrid>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N п/п</w:t>
            </w:r>
          </w:p>
        </w:tc>
        <w:tc>
          <w:tcPr>
            <w:tcW w:w="5385"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Показатели</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Содержание донесения</w:t>
            </w: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1. Общие данные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чрезвычайной ситуации (далее -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Классификация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Источник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Дата и время возникновения ЧС МСК (час, мин.)</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Дата и время возникновения ЧС МСТ (час, мин.)</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федерального округа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1.7</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Субъект Российской Федерации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1.8</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Муниципальное(</w:t>
            </w:r>
            <w:proofErr w:type="spellStart"/>
            <w:r w:rsidRPr="00656852">
              <w:rPr>
                <w:rFonts w:ascii="Times New Roman" w:hAnsi="Times New Roman" w:cs="Times New Roman"/>
                <w:color w:val="000000" w:themeColor="text1"/>
              </w:rPr>
              <w:t>ые</w:t>
            </w:r>
            <w:proofErr w:type="spellEnd"/>
            <w:r w:rsidRPr="00656852">
              <w:rPr>
                <w:rFonts w:ascii="Times New Roman" w:hAnsi="Times New Roman" w:cs="Times New Roman"/>
                <w:color w:val="000000" w:themeColor="text1"/>
              </w:rPr>
              <w:t>) образование(я)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1.9</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Населенный(е) пункт(ы)</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1.10</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Площадь зоны ЧС (га)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Объект(ы) (наименование)</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Форма собственности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Принадлежность (федеральному органу исполнительной власти,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субъекту Российской Федерации, муниципальному образованию, организации)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Дополнительная информация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2. Метеоданные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Температура воздуха (°C)</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Направление и скорость среднего ветра (град., м/с)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Осадки: вид, количество (мм)</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Видимость (м)</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3. Пострадало</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Погибло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Госпитализировано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Медицинская помощь оказана в амбулаторных условиях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3.4.1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Дополнительная информация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4. Основные характеристики чрезвычайной ситуации (в зависимости от источника чрезвычайной ситуации)</w:t>
            </w:r>
          </w:p>
        </w:tc>
      </w:tr>
      <w:tr w:rsidR="007D10A1" w:rsidRPr="00656852">
        <w:tc>
          <w:tcPr>
            <w:tcW w:w="850"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8219" w:type="dxa"/>
            <w:gridSpan w:val="2"/>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5. Дополнительные данные</w:t>
            </w:r>
          </w:p>
        </w:tc>
      </w:tr>
      <w:tr w:rsidR="007D10A1" w:rsidRPr="00656852">
        <w:tc>
          <w:tcPr>
            <w:tcW w:w="850"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5385" w:type="dxa"/>
          </w:tcPr>
          <w:p w:rsidR="007D10A1" w:rsidRPr="00656852" w:rsidRDefault="007D10A1" w:rsidP="00656852">
            <w:pPr>
              <w:pStyle w:val="ConsPlusNormal0"/>
              <w:rPr>
                <w:rFonts w:ascii="Times New Roman" w:hAnsi="Times New Roman" w:cs="Times New Roman"/>
                <w:color w:val="000000" w:themeColor="text1"/>
              </w:rPr>
            </w:pP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2154"/>
        <w:gridCol w:w="340"/>
        <w:gridCol w:w="3118"/>
      </w:tblGrid>
      <w:tr w:rsidR="007D10A1" w:rsidRPr="00656852">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r>
      <w:tr w:rsidR="007D10A1" w:rsidRPr="00656852">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должности)</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(подпись)</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(фамилия, имя, отчество (при наличии)</w:t>
            </w: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1"/>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 5</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к Порядку...</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68"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23.11.2021 N 735)</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Форма 3/ЧС</w:t>
      </w:r>
    </w:p>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D10A1" w:rsidRPr="00656852">
        <w:tc>
          <w:tcPr>
            <w:tcW w:w="9070" w:type="dxa"/>
            <w:tcBorders>
              <w:top w:val="nil"/>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bookmarkStart w:id="20" w:name="P980"/>
            <w:bookmarkEnd w:id="20"/>
            <w:r w:rsidRPr="00656852">
              <w:rPr>
                <w:rFonts w:ascii="Times New Roman" w:hAnsi="Times New Roman" w:cs="Times New Roman"/>
                <w:color w:val="000000" w:themeColor="text1"/>
              </w:rPr>
              <w:t>ДОНЕСЕНИЕ</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 мерах по защите населения и территорий, ведении аварийно-спасательных</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и других неотложных работ</w:t>
            </w: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5"/>
        <w:gridCol w:w="2834"/>
      </w:tblGrid>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N п/п</w:t>
            </w:r>
          </w:p>
        </w:tc>
        <w:tc>
          <w:tcPr>
            <w:tcW w:w="5385"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Показатели</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Содержание донесения</w:t>
            </w: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1. Общие данные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чрезвычайной ситуации (далее -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2. Население</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Всего в зоне ЧС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3. Пострадало</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Из них погибло,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Получили ущерб здоровью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людей с нарушением условий жизнедеятельности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3.4.1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Дополнительная текстовая информация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4. Наименование и объем мер по защите населения и территорий, ведении аварийно-спасательных и других неотложных работ</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меры по защите населения и территорий от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аварийно-спасательных и других неотложных работ</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5. Дополнительные меры</w:t>
            </w:r>
          </w:p>
        </w:tc>
      </w:tr>
      <w:tr w:rsidR="007D10A1" w:rsidRPr="00656852">
        <w:tc>
          <w:tcPr>
            <w:tcW w:w="850"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8219" w:type="dxa"/>
            <w:gridSpan w:val="2"/>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2154"/>
        <w:gridCol w:w="340"/>
        <w:gridCol w:w="3118"/>
      </w:tblGrid>
      <w:tr w:rsidR="007D10A1" w:rsidRPr="00656852">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r>
      <w:tr w:rsidR="007D10A1" w:rsidRPr="00656852">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должности)</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(подпись)</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(фамилия, имя, отчество (при наличии)</w:t>
            </w: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1"/>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 6</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к Порядку...</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69"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23.11.2021 N 735)</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right"/>
        <w:rPr>
          <w:rFonts w:ascii="Times New Roman" w:hAnsi="Times New Roman" w:cs="Times New Roman"/>
          <w:color w:val="000000" w:themeColor="text1"/>
        </w:rPr>
      </w:pP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Форма 4/ЧС</w:t>
      </w:r>
    </w:p>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D10A1" w:rsidRPr="00656852">
        <w:tc>
          <w:tcPr>
            <w:tcW w:w="9070" w:type="dxa"/>
            <w:tcBorders>
              <w:top w:val="nil"/>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bookmarkStart w:id="21" w:name="P1060"/>
            <w:bookmarkEnd w:id="21"/>
            <w:r w:rsidRPr="00656852">
              <w:rPr>
                <w:rFonts w:ascii="Times New Roman" w:hAnsi="Times New Roman" w:cs="Times New Roman"/>
                <w:color w:val="000000" w:themeColor="text1"/>
              </w:rPr>
              <w:t>ДОНЕСЕНИЕ</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 силах и средствах, задействованных для ликвидации чрезвычайной ситуации</w:t>
            </w: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133"/>
        <w:gridCol w:w="1133"/>
        <w:gridCol w:w="3118"/>
      </w:tblGrid>
      <w:tr w:rsidR="007D10A1" w:rsidRPr="00656852">
        <w:tc>
          <w:tcPr>
            <w:tcW w:w="3685"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Подразделения</w:t>
            </w:r>
          </w:p>
        </w:tc>
        <w:tc>
          <w:tcPr>
            <w:tcW w:w="1133"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Личный состав</w:t>
            </w:r>
          </w:p>
        </w:tc>
        <w:tc>
          <w:tcPr>
            <w:tcW w:w="1133"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Техника</w:t>
            </w:r>
          </w:p>
        </w:tc>
        <w:tc>
          <w:tcPr>
            <w:tcW w:w="3118"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Должность, фамилия, имя, отчество (при наличии) и телефон ответственного лица</w:t>
            </w:r>
          </w:p>
        </w:tc>
      </w:tr>
      <w:tr w:rsidR="007D10A1" w:rsidRPr="00656852">
        <w:tc>
          <w:tcPr>
            <w:tcW w:w="9069" w:type="dxa"/>
            <w:gridSpan w:val="4"/>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1. Силы и средства первого эшелона</w:t>
            </w:r>
          </w:p>
        </w:tc>
      </w:tr>
      <w:tr w:rsidR="007D10A1" w:rsidRPr="00656852">
        <w:tc>
          <w:tcPr>
            <w:tcW w:w="9069" w:type="dxa"/>
            <w:gridSpan w:val="4"/>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1.1. От МЧС России</w:t>
            </w:r>
          </w:p>
        </w:tc>
      </w:tr>
      <w:tr w:rsidR="007D10A1" w:rsidRPr="00656852">
        <w:tc>
          <w:tcPr>
            <w:tcW w:w="3685"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Итого от МЧС России</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4"/>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 xml:space="preserve">1.2. Другие ФОИВ,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ОИВ, ОМСУ и организации</w:t>
            </w:r>
          </w:p>
        </w:tc>
      </w:tr>
      <w:tr w:rsidR="007D10A1" w:rsidRPr="00656852">
        <w:tc>
          <w:tcPr>
            <w:tcW w:w="3685"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Итого от других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ОИВ, ОМСУ и организаций</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4"/>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2. Силы и средства второго эшелона</w:t>
            </w:r>
          </w:p>
        </w:tc>
      </w:tr>
      <w:tr w:rsidR="007D10A1" w:rsidRPr="00656852">
        <w:tc>
          <w:tcPr>
            <w:tcW w:w="9069" w:type="dxa"/>
            <w:gridSpan w:val="4"/>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2.1. От МЧС России</w:t>
            </w:r>
          </w:p>
        </w:tc>
      </w:tr>
      <w:tr w:rsidR="007D10A1" w:rsidRPr="00656852">
        <w:tc>
          <w:tcPr>
            <w:tcW w:w="3685"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Итого от МЧС России</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4"/>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 xml:space="preserve">2.2. Другие ФОИВ,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ОИВ, ОМСУ и организации</w:t>
            </w:r>
          </w:p>
        </w:tc>
      </w:tr>
      <w:tr w:rsidR="007D10A1" w:rsidRPr="00656852">
        <w:tc>
          <w:tcPr>
            <w:tcW w:w="3685"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Итого от других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ОИВ, ОМСУ и организаций</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4"/>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3. Итого силы и средства первого и второго эшелонов</w:t>
            </w: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Итого от МЧС России</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Итого от РСЧС</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4"/>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4. Силы и средства резерва</w:t>
            </w:r>
          </w:p>
        </w:tc>
      </w:tr>
      <w:tr w:rsidR="007D10A1" w:rsidRPr="00656852">
        <w:tc>
          <w:tcPr>
            <w:tcW w:w="9069" w:type="dxa"/>
            <w:gridSpan w:val="4"/>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4.1. От МЧС России</w:t>
            </w:r>
          </w:p>
        </w:tc>
      </w:tr>
      <w:tr w:rsidR="007D10A1" w:rsidRPr="00656852">
        <w:tc>
          <w:tcPr>
            <w:tcW w:w="3685"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Итого от МЧС России</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4"/>
          </w:tcPr>
          <w:p w:rsidR="007D10A1" w:rsidRPr="00656852" w:rsidRDefault="005229C9" w:rsidP="00656852">
            <w:pPr>
              <w:pStyle w:val="ConsPlusNormal0"/>
              <w:jc w:val="center"/>
              <w:outlineLvl w:val="3"/>
              <w:rPr>
                <w:rFonts w:ascii="Times New Roman" w:hAnsi="Times New Roman" w:cs="Times New Roman"/>
                <w:color w:val="000000" w:themeColor="text1"/>
              </w:rPr>
            </w:pPr>
            <w:r w:rsidRPr="00656852">
              <w:rPr>
                <w:rFonts w:ascii="Times New Roman" w:hAnsi="Times New Roman" w:cs="Times New Roman"/>
                <w:color w:val="000000" w:themeColor="text1"/>
              </w:rPr>
              <w:t xml:space="preserve">4.2. Другие ФОИВ,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ОИВ, ОМСУ и организации</w:t>
            </w:r>
          </w:p>
        </w:tc>
      </w:tr>
      <w:tr w:rsidR="007D10A1" w:rsidRPr="00656852">
        <w:tc>
          <w:tcPr>
            <w:tcW w:w="3685"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Итого от других ФОИВ, </w:t>
            </w:r>
            <w:proofErr w:type="spellStart"/>
            <w:r w:rsidRPr="00656852">
              <w:rPr>
                <w:rFonts w:ascii="Times New Roman" w:hAnsi="Times New Roman" w:cs="Times New Roman"/>
                <w:color w:val="000000" w:themeColor="text1"/>
              </w:rPr>
              <w:t>госкорпораций</w:t>
            </w:r>
            <w:proofErr w:type="spellEnd"/>
            <w:r w:rsidRPr="00656852">
              <w:rPr>
                <w:rFonts w:ascii="Times New Roman" w:hAnsi="Times New Roman" w:cs="Times New Roman"/>
                <w:color w:val="000000" w:themeColor="text1"/>
              </w:rPr>
              <w:t>, ОИВ, ОМСУ и организаций</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4"/>
          </w:tcPr>
          <w:p w:rsidR="007D10A1" w:rsidRPr="00656852" w:rsidRDefault="005229C9" w:rsidP="00656852">
            <w:pPr>
              <w:pStyle w:val="ConsPlusNormal0"/>
              <w:jc w:val="center"/>
              <w:outlineLvl w:val="2"/>
              <w:rPr>
                <w:rFonts w:ascii="Times New Roman" w:hAnsi="Times New Roman" w:cs="Times New Roman"/>
                <w:color w:val="000000" w:themeColor="text1"/>
              </w:rPr>
            </w:pPr>
            <w:r w:rsidRPr="00656852">
              <w:rPr>
                <w:rFonts w:ascii="Times New Roman" w:hAnsi="Times New Roman" w:cs="Times New Roman"/>
                <w:color w:val="000000" w:themeColor="text1"/>
              </w:rPr>
              <w:t xml:space="preserve">5. Итого </w:t>
            </w:r>
            <w:proofErr w:type="gramStart"/>
            <w:r w:rsidRPr="00656852">
              <w:rPr>
                <w:rFonts w:ascii="Times New Roman" w:hAnsi="Times New Roman" w:cs="Times New Roman"/>
                <w:color w:val="000000" w:themeColor="text1"/>
              </w:rPr>
              <w:t>силы и средства</w:t>
            </w:r>
            <w:proofErr w:type="gramEnd"/>
            <w:r w:rsidRPr="00656852">
              <w:rPr>
                <w:rFonts w:ascii="Times New Roman" w:hAnsi="Times New Roman" w:cs="Times New Roman"/>
                <w:color w:val="000000" w:themeColor="text1"/>
              </w:rPr>
              <w:t xml:space="preserve"> задействованные для ликвидации чрезвычайной ситуации</w:t>
            </w: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Всего от МЧС России (с резервом)</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36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Всего от РСЧС (с резервом)</w:t>
            </w:r>
          </w:p>
        </w:tc>
        <w:tc>
          <w:tcPr>
            <w:tcW w:w="1133" w:type="dxa"/>
          </w:tcPr>
          <w:p w:rsidR="007D10A1" w:rsidRPr="00656852" w:rsidRDefault="007D10A1" w:rsidP="00656852">
            <w:pPr>
              <w:pStyle w:val="ConsPlusNormal0"/>
              <w:rPr>
                <w:rFonts w:ascii="Times New Roman" w:hAnsi="Times New Roman" w:cs="Times New Roman"/>
                <w:color w:val="000000" w:themeColor="text1"/>
              </w:rPr>
            </w:pPr>
          </w:p>
        </w:tc>
        <w:tc>
          <w:tcPr>
            <w:tcW w:w="1133" w:type="dxa"/>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2154"/>
        <w:gridCol w:w="340"/>
        <w:gridCol w:w="3118"/>
      </w:tblGrid>
      <w:tr w:rsidR="007D10A1" w:rsidRPr="00656852">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r>
      <w:tr w:rsidR="007D10A1" w:rsidRPr="00656852">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должности)</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(подпись)</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(фамилия, имя, отчество (при наличии)</w:t>
            </w: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5229C9" w:rsidP="00656852">
      <w:pPr>
        <w:pStyle w:val="ConsPlusNormal0"/>
        <w:jc w:val="right"/>
        <w:outlineLvl w:val="1"/>
        <w:rPr>
          <w:rFonts w:ascii="Times New Roman" w:hAnsi="Times New Roman" w:cs="Times New Roman"/>
          <w:color w:val="000000" w:themeColor="text1"/>
        </w:rPr>
      </w:pPr>
      <w:r w:rsidRPr="00656852">
        <w:rPr>
          <w:rFonts w:ascii="Times New Roman" w:hAnsi="Times New Roman" w:cs="Times New Roman"/>
          <w:color w:val="000000" w:themeColor="text1"/>
        </w:rPr>
        <w:t>Приложение 7</w:t>
      </w: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к Порядку...</w:t>
      </w:r>
    </w:p>
    <w:p w:rsidR="007D10A1" w:rsidRPr="00656852" w:rsidRDefault="007D10A1" w:rsidP="00656852">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D10A1" w:rsidRPr="00656852" w:rsidTr="00656852">
        <w:tc>
          <w:tcPr>
            <w:tcW w:w="60"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auto"/>
            <w:tcMar>
              <w:top w:w="113" w:type="dxa"/>
              <w:left w:w="0" w:type="dxa"/>
              <w:bottom w:w="113" w:type="dxa"/>
              <w:right w:w="0" w:type="dxa"/>
            </w:tcMar>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Список изменяющих документов</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 xml:space="preserve">(в ред. </w:t>
            </w:r>
            <w:hyperlink r:id="rId70" w:tooltip="Постановление Правительства Ленинградской области от 23.11.2021 N 735 &quot;О внесении изменений в постановление Правительства Ленинградской области от 28 сентября 2007 года N 239 &quot;О Порядке сбора и обмена в Ленинградской области информацией в области защиты населе">
              <w:r w:rsidRPr="00656852">
                <w:rPr>
                  <w:rFonts w:ascii="Times New Roman" w:hAnsi="Times New Roman" w:cs="Times New Roman"/>
                  <w:color w:val="000000" w:themeColor="text1"/>
                </w:rPr>
                <w:t>Постановления</w:t>
              </w:r>
            </w:hyperlink>
            <w:r w:rsidRPr="00656852">
              <w:rPr>
                <w:rFonts w:ascii="Times New Roman" w:hAnsi="Times New Roman" w:cs="Times New Roman"/>
                <w:color w:val="000000" w:themeColor="text1"/>
              </w:rPr>
              <w:t xml:space="preserve"> Правительства Ленинградской области</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от 23.11.2021 N 735)</w:t>
            </w:r>
          </w:p>
        </w:tc>
        <w:tc>
          <w:tcPr>
            <w:tcW w:w="113" w:type="dxa"/>
            <w:tcBorders>
              <w:top w:val="nil"/>
              <w:left w:val="nil"/>
              <w:bottom w:val="nil"/>
              <w:right w:val="nil"/>
            </w:tcBorders>
            <w:shd w:val="clear" w:color="auto" w:fill="auto"/>
            <w:tcMar>
              <w:top w:w="0" w:type="dxa"/>
              <w:left w:w="0" w:type="dxa"/>
              <w:bottom w:w="0" w:type="dxa"/>
              <w:right w:w="0" w:type="dxa"/>
            </w:tcMar>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jc w:val="right"/>
        <w:rPr>
          <w:rFonts w:ascii="Times New Roman" w:hAnsi="Times New Roman" w:cs="Times New Roman"/>
          <w:color w:val="000000" w:themeColor="text1"/>
        </w:rPr>
      </w:pPr>
    </w:p>
    <w:p w:rsidR="007D10A1" w:rsidRPr="00656852" w:rsidRDefault="005229C9" w:rsidP="00656852">
      <w:pPr>
        <w:pStyle w:val="ConsPlusNormal0"/>
        <w:jc w:val="right"/>
        <w:rPr>
          <w:rFonts w:ascii="Times New Roman" w:hAnsi="Times New Roman" w:cs="Times New Roman"/>
          <w:color w:val="000000" w:themeColor="text1"/>
        </w:rPr>
      </w:pPr>
      <w:r w:rsidRPr="00656852">
        <w:rPr>
          <w:rFonts w:ascii="Times New Roman" w:hAnsi="Times New Roman" w:cs="Times New Roman"/>
          <w:color w:val="000000" w:themeColor="text1"/>
        </w:rPr>
        <w:t>Форма 5/ЧС</w:t>
      </w:r>
    </w:p>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D10A1" w:rsidRPr="00656852">
        <w:tc>
          <w:tcPr>
            <w:tcW w:w="9070" w:type="dxa"/>
            <w:tcBorders>
              <w:top w:val="nil"/>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bookmarkStart w:id="22" w:name="P1166"/>
            <w:bookmarkEnd w:id="22"/>
            <w:r w:rsidRPr="00656852">
              <w:rPr>
                <w:rFonts w:ascii="Times New Roman" w:hAnsi="Times New Roman" w:cs="Times New Roman"/>
                <w:color w:val="000000" w:themeColor="text1"/>
              </w:rPr>
              <w:t>ИТОГОВОЕ ДОНЕСЕНИЕ</w:t>
            </w:r>
          </w:p>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о чрезвычайной ситуации</w:t>
            </w: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385"/>
        <w:gridCol w:w="2834"/>
      </w:tblGrid>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N п/п</w:t>
            </w:r>
          </w:p>
        </w:tc>
        <w:tc>
          <w:tcPr>
            <w:tcW w:w="5385"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Показатели</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Содержание донесения</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w:t>
            </w:r>
          </w:p>
        </w:tc>
        <w:tc>
          <w:tcPr>
            <w:tcW w:w="5385"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w:t>
            </w:r>
          </w:p>
        </w:tc>
        <w:tc>
          <w:tcPr>
            <w:tcW w:w="2834"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чрезвычайной ситуации (далее -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Вид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Классификация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Источник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Дата возникновения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5.1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МСК возникновения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5.2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МСТ возникновения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6</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Дата ликвидации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6.1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МСК ликвидации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6.2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МСТ ликвидации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7</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Место возникновения источника ЧС (координаты)</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7.1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Страна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7.2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Субъект Российской Федерации (акватория)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7.3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Муниципальное образование</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7.4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Населенный пункт</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8</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Местонахождение зоны ЧС (координаты)</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8.1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Субъект Российской Федерации (акватория)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8.2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Муниципальное образование</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8.3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Населенный пункт</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Общая характеристика зоны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Площадь зоны ЧС (га)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других населенных пунктов в зоне ЧС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Численность населения, попавшего в зону ЧС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9.3.2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Персонал организаций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9.3.3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эвакуируемых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сельскохозяйственных животных в зоне ЧС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Площадь сельскохозяйственных угодий в зоне ЧС (га)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9.6</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Площадь посевов сельскохозяйственных культур в зоне ЧС (га)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9.7</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Площадь лесного фонда в зоне ЧС (га)</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10</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Характеристика объекта недвижимого имущества, в том числе здания, сооружения, на котором возник источник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10.1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10.2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Тип</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10.3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Отрасль (вид экономической деятельности)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10.4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ФОИВ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10.5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Форма собственности</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10.6</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Номер лицензии в отношении вида осуществляемой деятельности (дата и наименование органа, выдавшего лицензию)</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10.7</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Дата утверждения документа, характеризующего безопасность объекта (декларация безопасности, паспорт, сертификат, утвердивший орган), реквизиты договора страхования (дата и наименование организации, с которой заключен договор страхования)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Метеоданные на момент возникновения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Температура (воздуха, почвы, воды) (°C)</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Направление и скорость среднего ветра (град., м/с)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11.3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Осадки: вид, количество (мм)</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Причины возникновения ЧС (с выделением основной причины)</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Пострадало населения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14.1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15</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Погибло населения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15.1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Получили ущерб здоровью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Из них госпитализировано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16.2.1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17</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Пропало без вести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17.1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18</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людей с нарушением условий жизнедеятельности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18.1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19</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Спасено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19.1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В том числе дети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20</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Ущерб от ЧС, всего (тыс. руб.)</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lastRenderedPageBreak/>
              <w:t>20.1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Размер ущерба жизни и здоровью людей, имуществу физических лиц в части имущества первой необходимости (тыс. руб.)</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20.2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Размер ущерба имуществу физических лиц в части недвижимого имущества (тыс. руб.)</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20.3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Размер ущерба имуществу юридических лиц, государственному или муниципальному имуществу (тыс. руб.)</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20.4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Размер ущерба окружающей среде, жизни или здоровью животных и растений (тыс. руб.)</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Мероприятия по ликвидации ЧС</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Мероприятия по защите населения</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9069" w:type="dxa"/>
            <w:gridSpan w:val="3"/>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Привлекаемые силы и средства</w:t>
            </w: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Наименование ФОИВ,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ОИВ, ОМСУ и организаций, входящих в РСЧС: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Функциональных подсистем:</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22.1.1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Личный состав сил,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22.1.2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задействованной техники, всего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Территориальной подсистемы:</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22.2.1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Личный состав сил,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22.2.2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задействованной техники, всего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Итого за РСЧС: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Личный состав сил,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22.3.2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задействованной техники, всего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 xml:space="preserve">Наименование ФОИВ, </w:t>
            </w:r>
            <w:proofErr w:type="spellStart"/>
            <w:r w:rsidRPr="00656852">
              <w:rPr>
                <w:rFonts w:ascii="Times New Roman" w:hAnsi="Times New Roman" w:cs="Times New Roman"/>
                <w:color w:val="000000" w:themeColor="text1"/>
              </w:rPr>
              <w:t>госкорпорации</w:t>
            </w:r>
            <w:proofErr w:type="spellEnd"/>
            <w:r w:rsidRPr="00656852">
              <w:rPr>
                <w:rFonts w:ascii="Times New Roman" w:hAnsi="Times New Roman" w:cs="Times New Roman"/>
                <w:color w:val="000000" w:themeColor="text1"/>
              </w:rPr>
              <w:t>, организаций и общественных объединений, не входящих в РСЧС: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Личный состав сил,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23.2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задействованной техники, всего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Итого привлекалось к ликвидации ЧС:</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24.1</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Личный состав сил, всего (чел.)</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r w:rsidR="007D10A1" w:rsidRPr="00656852">
        <w:tc>
          <w:tcPr>
            <w:tcW w:w="850" w:type="dxa"/>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24.2</w:t>
            </w:r>
          </w:p>
        </w:tc>
        <w:tc>
          <w:tcPr>
            <w:tcW w:w="5385" w:type="dxa"/>
          </w:tcPr>
          <w:p w:rsidR="007D10A1" w:rsidRPr="00656852" w:rsidRDefault="005229C9" w:rsidP="00656852">
            <w:pPr>
              <w:pStyle w:val="ConsPlusNormal0"/>
              <w:rPr>
                <w:rFonts w:ascii="Times New Roman" w:hAnsi="Times New Roman" w:cs="Times New Roman"/>
                <w:color w:val="000000" w:themeColor="text1"/>
              </w:rPr>
            </w:pPr>
            <w:r w:rsidRPr="00656852">
              <w:rPr>
                <w:rFonts w:ascii="Times New Roman" w:hAnsi="Times New Roman" w:cs="Times New Roman"/>
                <w:color w:val="000000" w:themeColor="text1"/>
              </w:rPr>
              <w:t>Количество задействованной техники, всего (ед.)</w:t>
            </w:r>
          </w:p>
        </w:tc>
        <w:tc>
          <w:tcPr>
            <w:tcW w:w="2834" w:type="dxa"/>
          </w:tcPr>
          <w:p w:rsidR="007D10A1" w:rsidRPr="00656852" w:rsidRDefault="007D10A1" w:rsidP="00656852">
            <w:pPr>
              <w:pStyle w:val="ConsPlusNormal0"/>
              <w:rPr>
                <w:rFonts w:ascii="Times New Roman" w:hAnsi="Times New Roman" w:cs="Times New Roman"/>
                <w:color w:val="000000" w:themeColor="text1"/>
              </w:rPr>
            </w:pPr>
          </w:p>
        </w:tc>
      </w:tr>
    </w:tbl>
    <w:p w:rsidR="007D10A1" w:rsidRPr="00656852" w:rsidRDefault="007D10A1" w:rsidP="00656852">
      <w:pPr>
        <w:pStyle w:val="ConsPlusNormal0"/>
        <w:ind w:firstLine="540"/>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40"/>
        <w:gridCol w:w="2154"/>
        <w:gridCol w:w="340"/>
        <w:gridCol w:w="3118"/>
      </w:tblGrid>
      <w:tr w:rsidR="007D10A1" w:rsidRPr="00656852">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top w:val="nil"/>
              <w:left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r>
      <w:tr w:rsidR="007D10A1" w:rsidRPr="00656852">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(наименование должности)</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2154"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(подпись)</w:t>
            </w:r>
          </w:p>
        </w:tc>
        <w:tc>
          <w:tcPr>
            <w:tcW w:w="340" w:type="dxa"/>
            <w:tcBorders>
              <w:top w:val="nil"/>
              <w:left w:val="nil"/>
              <w:bottom w:val="nil"/>
              <w:right w:val="nil"/>
            </w:tcBorders>
          </w:tcPr>
          <w:p w:rsidR="007D10A1" w:rsidRPr="00656852" w:rsidRDefault="007D10A1" w:rsidP="00656852">
            <w:pPr>
              <w:pStyle w:val="ConsPlusNormal0"/>
              <w:jc w:val="center"/>
              <w:rPr>
                <w:rFonts w:ascii="Times New Roman" w:hAnsi="Times New Roman" w:cs="Times New Roman"/>
                <w:color w:val="000000" w:themeColor="text1"/>
              </w:rPr>
            </w:pPr>
          </w:p>
        </w:tc>
        <w:tc>
          <w:tcPr>
            <w:tcW w:w="3118" w:type="dxa"/>
            <w:tcBorders>
              <w:left w:val="nil"/>
              <w:bottom w:val="nil"/>
              <w:right w:val="nil"/>
            </w:tcBorders>
          </w:tcPr>
          <w:p w:rsidR="007D10A1" w:rsidRPr="00656852" w:rsidRDefault="005229C9" w:rsidP="00656852">
            <w:pPr>
              <w:pStyle w:val="ConsPlusNormal0"/>
              <w:jc w:val="center"/>
              <w:rPr>
                <w:rFonts w:ascii="Times New Roman" w:hAnsi="Times New Roman" w:cs="Times New Roman"/>
                <w:color w:val="000000" w:themeColor="text1"/>
              </w:rPr>
            </w:pPr>
            <w:r w:rsidRPr="00656852">
              <w:rPr>
                <w:rFonts w:ascii="Times New Roman" w:hAnsi="Times New Roman" w:cs="Times New Roman"/>
                <w:color w:val="000000" w:themeColor="text1"/>
              </w:rPr>
              <w:t>(фамилия, имя, отчество (при наличии)</w:t>
            </w:r>
          </w:p>
        </w:tc>
      </w:tr>
    </w:tbl>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jc w:val="both"/>
        <w:rPr>
          <w:rFonts w:ascii="Times New Roman" w:hAnsi="Times New Roman" w:cs="Times New Roman"/>
          <w:color w:val="000000" w:themeColor="text1"/>
        </w:rPr>
      </w:pPr>
    </w:p>
    <w:p w:rsidR="007D10A1" w:rsidRPr="00656852" w:rsidRDefault="007D10A1" w:rsidP="00656852">
      <w:pPr>
        <w:pStyle w:val="ConsPlusNormal0"/>
        <w:pBdr>
          <w:bottom w:val="single" w:sz="6" w:space="0" w:color="auto"/>
        </w:pBdr>
        <w:jc w:val="both"/>
        <w:rPr>
          <w:rFonts w:ascii="Times New Roman" w:hAnsi="Times New Roman" w:cs="Times New Roman"/>
          <w:color w:val="000000" w:themeColor="text1"/>
          <w:sz w:val="2"/>
          <w:szCs w:val="2"/>
        </w:rPr>
      </w:pPr>
    </w:p>
    <w:sectPr w:rsidR="007D10A1" w:rsidRPr="00656852" w:rsidSect="007D10A1">
      <w:headerReference w:type="default" r:id="rId71"/>
      <w:footerReference w:type="default" r:id="rId72"/>
      <w:headerReference w:type="first" r:id="rId73"/>
      <w:footerReference w:type="first" r:id="rId7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E39" w:rsidRDefault="00577E39" w:rsidP="007D10A1">
      <w:r>
        <w:separator/>
      </w:r>
    </w:p>
  </w:endnote>
  <w:endnote w:type="continuationSeparator" w:id="0">
    <w:p w:rsidR="00577E39" w:rsidRDefault="00577E39" w:rsidP="007D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5229C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5229C9">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5229C9">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5229C9">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5229C9">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5229C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E39" w:rsidRDefault="00577E39" w:rsidP="007D10A1">
      <w:r>
        <w:separator/>
      </w:r>
    </w:p>
  </w:footnote>
  <w:footnote w:type="continuationSeparator" w:id="0">
    <w:p w:rsidR="00577E39" w:rsidRDefault="00577E39" w:rsidP="007D1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7D10A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7D10A1">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7D10A1">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7D10A1">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rsidP="00656852">
    <w:pPr>
      <w:pStyle w:val="ConsPlusNormal0"/>
      <w:rPr>
        <w:sz w:val="2"/>
        <w:szCs w:val="2"/>
      </w:rPr>
    </w:pPr>
  </w:p>
  <w:p w:rsidR="007D10A1" w:rsidRDefault="007D10A1">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0A1" w:rsidRDefault="007D10A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10A1"/>
    <w:rsid w:val="00306F8B"/>
    <w:rsid w:val="005229C9"/>
    <w:rsid w:val="00577E39"/>
    <w:rsid w:val="00656852"/>
    <w:rsid w:val="007D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C80D3-C0C3-4AFF-9531-2C33C9F4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0A1"/>
    <w:pPr>
      <w:widowControl w:val="0"/>
      <w:autoSpaceDE w:val="0"/>
      <w:autoSpaceDN w:val="0"/>
    </w:pPr>
    <w:rPr>
      <w:rFonts w:ascii="Arial" w:hAnsi="Arial" w:cs="Arial"/>
      <w:sz w:val="20"/>
    </w:rPr>
  </w:style>
  <w:style w:type="paragraph" w:customStyle="1" w:styleId="ConsPlusNonformat">
    <w:name w:val="ConsPlusNonformat"/>
    <w:rsid w:val="007D10A1"/>
    <w:pPr>
      <w:widowControl w:val="0"/>
      <w:autoSpaceDE w:val="0"/>
      <w:autoSpaceDN w:val="0"/>
    </w:pPr>
    <w:rPr>
      <w:rFonts w:ascii="Courier New" w:hAnsi="Courier New" w:cs="Courier New"/>
      <w:sz w:val="20"/>
    </w:rPr>
  </w:style>
  <w:style w:type="paragraph" w:customStyle="1" w:styleId="ConsPlusTitle">
    <w:name w:val="ConsPlusTitle"/>
    <w:rsid w:val="007D10A1"/>
    <w:pPr>
      <w:widowControl w:val="0"/>
      <w:autoSpaceDE w:val="0"/>
      <w:autoSpaceDN w:val="0"/>
    </w:pPr>
    <w:rPr>
      <w:rFonts w:ascii="Arial" w:hAnsi="Arial" w:cs="Arial"/>
      <w:b/>
      <w:sz w:val="20"/>
    </w:rPr>
  </w:style>
  <w:style w:type="paragraph" w:customStyle="1" w:styleId="ConsPlusCell">
    <w:name w:val="ConsPlusCell"/>
    <w:rsid w:val="007D10A1"/>
    <w:pPr>
      <w:widowControl w:val="0"/>
      <w:autoSpaceDE w:val="0"/>
      <w:autoSpaceDN w:val="0"/>
    </w:pPr>
    <w:rPr>
      <w:rFonts w:ascii="Courier New" w:hAnsi="Courier New" w:cs="Courier New"/>
      <w:sz w:val="20"/>
    </w:rPr>
  </w:style>
  <w:style w:type="paragraph" w:customStyle="1" w:styleId="ConsPlusDocList">
    <w:name w:val="ConsPlusDocList"/>
    <w:rsid w:val="007D10A1"/>
    <w:pPr>
      <w:widowControl w:val="0"/>
      <w:autoSpaceDE w:val="0"/>
      <w:autoSpaceDN w:val="0"/>
    </w:pPr>
    <w:rPr>
      <w:rFonts w:ascii="Courier New" w:hAnsi="Courier New" w:cs="Courier New"/>
      <w:sz w:val="20"/>
    </w:rPr>
  </w:style>
  <w:style w:type="paragraph" w:customStyle="1" w:styleId="ConsPlusTitlePage">
    <w:name w:val="ConsPlusTitlePage"/>
    <w:rsid w:val="007D10A1"/>
    <w:pPr>
      <w:widowControl w:val="0"/>
      <w:autoSpaceDE w:val="0"/>
      <w:autoSpaceDN w:val="0"/>
    </w:pPr>
    <w:rPr>
      <w:rFonts w:ascii="Tahoma" w:hAnsi="Tahoma" w:cs="Tahoma"/>
      <w:sz w:val="20"/>
    </w:rPr>
  </w:style>
  <w:style w:type="paragraph" w:customStyle="1" w:styleId="ConsPlusJurTerm">
    <w:name w:val="ConsPlusJurTerm"/>
    <w:rsid w:val="007D10A1"/>
    <w:pPr>
      <w:widowControl w:val="0"/>
      <w:autoSpaceDE w:val="0"/>
      <w:autoSpaceDN w:val="0"/>
    </w:pPr>
    <w:rPr>
      <w:rFonts w:ascii="Tahoma" w:hAnsi="Tahoma" w:cs="Tahoma"/>
      <w:sz w:val="26"/>
    </w:rPr>
  </w:style>
  <w:style w:type="paragraph" w:customStyle="1" w:styleId="ConsPlusTextList">
    <w:name w:val="ConsPlusTextList"/>
    <w:rsid w:val="007D10A1"/>
    <w:pPr>
      <w:widowControl w:val="0"/>
      <w:autoSpaceDE w:val="0"/>
      <w:autoSpaceDN w:val="0"/>
    </w:pPr>
    <w:rPr>
      <w:rFonts w:ascii="Arial" w:hAnsi="Arial" w:cs="Arial"/>
      <w:sz w:val="20"/>
    </w:rPr>
  </w:style>
  <w:style w:type="paragraph" w:customStyle="1" w:styleId="ConsPlusTextList0">
    <w:name w:val="ConsPlusTextList"/>
    <w:rsid w:val="007D10A1"/>
    <w:pPr>
      <w:widowControl w:val="0"/>
      <w:autoSpaceDE w:val="0"/>
      <w:autoSpaceDN w:val="0"/>
    </w:pPr>
    <w:rPr>
      <w:rFonts w:ascii="Arial" w:hAnsi="Arial" w:cs="Arial"/>
      <w:sz w:val="20"/>
    </w:rPr>
  </w:style>
  <w:style w:type="paragraph" w:customStyle="1" w:styleId="ConsPlusNormal0">
    <w:name w:val="ConsPlusNormal"/>
    <w:rsid w:val="007D10A1"/>
    <w:pPr>
      <w:widowControl w:val="0"/>
      <w:autoSpaceDE w:val="0"/>
      <w:autoSpaceDN w:val="0"/>
    </w:pPr>
    <w:rPr>
      <w:rFonts w:ascii="Arial" w:hAnsi="Arial" w:cs="Arial"/>
      <w:sz w:val="20"/>
    </w:rPr>
  </w:style>
  <w:style w:type="paragraph" w:customStyle="1" w:styleId="ConsPlusNonformat0">
    <w:name w:val="ConsPlusNonformat"/>
    <w:rsid w:val="007D10A1"/>
    <w:pPr>
      <w:widowControl w:val="0"/>
      <w:autoSpaceDE w:val="0"/>
      <w:autoSpaceDN w:val="0"/>
    </w:pPr>
    <w:rPr>
      <w:rFonts w:ascii="Courier New" w:hAnsi="Courier New" w:cs="Courier New"/>
      <w:sz w:val="20"/>
    </w:rPr>
  </w:style>
  <w:style w:type="paragraph" w:customStyle="1" w:styleId="ConsPlusTitle0">
    <w:name w:val="ConsPlusTitle"/>
    <w:rsid w:val="007D10A1"/>
    <w:pPr>
      <w:widowControl w:val="0"/>
      <w:autoSpaceDE w:val="0"/>
      <w:autoSpaceDN w:val="0"/>
    </w:pPr>
    <w:rPr>
      <w:rFonts w:ascii="Arial" w:hAnsi="Arial" w:cs="Arial"/>
      <w:b/>
      <w:sz w:val="20"/>
    </w:rPr>
  </w:style>
  <w:style w:type="paragraph" w:customStyle="1" w:styleId="ConsPlusCell0">
    <w:name w:val="ConsPlusCell"/>
    <w:rsid w:val="007D10A1"/>
    <w:pPr>
      <w:widowControl w:val="0"/>
      <w:autoSpaceDE w:val="0"/>
      <w:autoSpaceDN w:val="0"/>
    </w:pPr>
    <w:rPr>
      <w:rFonts w:ascii="Courier New" w:hAnsi="Courier New" w:cs="Courier New"/>
      <w:sz w:val="20"/>
    </w:rPr>
  </w:style>
  <w:style w:type="paragraph" w:customStyle="1" w:styleId="ConsPlusDocList0">
    <w:name w:val="ConsPlusDocList"/>
    <w:rsid w:val="007D10A1"/>
    <w:pPr>
      <w:widowControl w:val="0"/>
      <w:autoSpaceDE w:val="0"/>
      <w:autoSpaceDN w:val="0"/>
    </w:pPr>
    <w:rPr>
      <w:rFonts w:ascii="Courier New" w:hAnsi="Courier New" w:cs="Courier New"/>
      <w:sz w:val="20"/>
    </w:rPr>
  </w:style>
  <w:style w:type="paragraph" w:customStyle="1" w:styleId="ConsPlusTitlePage0">
    <w:name w:val="ConsPlusTitlePage"/>
    <w:rsid w:val="007D10A1"/>
    <w:pPr>
      <w:widowControl w:val="0"/>
      <w:autoSpaceDE w:val="0"/>
      <w:autoSpaceDN w:val="0"/>
    </w:pPr>
    <w:rPr>
      <w:rFonts w:ascii="Tahoma" w:hAnsi="Tahoma" w:cs="Tahoma"/>
      <w:sz w:val="20"/>
    </w:rPr>
  </w:style>
  <w:style w:type="paragraph" w:customStyle="1" w:styleId="ConsPlusJurTerm0">
    <w:name w:val="ConsPlusJurTerm"/>
    <w:rsid w:val="007D10A1"/>
    <w:pPr>
      <w:widowControl w:val="0"/>
      <w:autoSpaceDE w:val="0"/>
      <w:autoSpaceDN w:val="0"/>
    </w:pPr>
    <w:rPr>
      <w:rFonts w:ascii="Tahoma" w:hAnsi="Tahoma" w:cs="Tahoma"/>
      <w:sz w:val="26"/>
    </w:rPr>
  </w:style>
  <w:style w:type="paragraph" w:customStyle="1" w:styleId="ConsPlusTextList1">
    <w:name w:val="ConsPlusTextList"/>
    <w:rsid w:val="007D10A1"/>
    <w:pPr>
      <w:widowControl w:val="0"/>
      <w:autoSpaceDE w:val="0"/>
      <w:autoSpaceDN w:val="0"/>
    </w:pPr>
    <w:rPr>
      <w:rFonts w:ascii="Arial" w:hAnsi="Arial" w:cs="Arial"/>
      <w:sz w:val="20"/>
    </w:rPr>
  </w:style>
  <w:style w:type="paragraph" w:customStyle="1" w:styleId="ConsPlusTextList2">
    <w:name w:val="ConsPlusTextList"/>
    <w:rsid w:val="007D10A1"/>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56852"/>
    <w:rPr>
      <w:rFonts w:ascii="Tahoma" w:hAnsi="Tahoma" w:cs="Tahoma"/>
      <w:sz w:val="16"/>
      <w:szCs w:val="16"/>
    </w:rPr>
  </w:style>
  <w:style w:type="character" w:customStyle="1" w:styleId="a4">
    <w:name w:val="Текст выноски Знак"/>
    <w:basedOn w:val="a0"/>
    <w:link w:val="a3"/>
    <w:uiPriority w:val="99"/>
    <w:semiHidden/>
    <w:rsid w:val="00656852"/>
    <w:rPr>
      <w:rFonts w:ascii="Tahoma" w:hAnsi="Tahoma" w:cs="Tahoma"/>
      <w:sz w:val="16"/>
      <w:szCs w:val="16"/>
    </w:rPr>
  </w:style>
  <w:style w:type="paragraph" w:styleId="a5">
    <w:name w:val="header"/>
    <w:basedOn w:val="a"/>
    <w:link w:val="a6"/>
    <w:uiPriority w:val="99"/>
    <w:semiHidden/>
    <w:unhideWhenUsed/>
    <w:rsid w:val="00656852"/>
    <w:pPr>
      <w:tabs>
        <w:tab w:val="center" w:pos="4677"/>
        <w:tab w:val="right" w:pos="9355"/>
      </w:tabs>
    </w:pPr>
  </w:style>
  <w:style w:type="character" w:customStyle="1" w:styleId="a6">
    <w:name w:val="Верхний колонтитул Знак"/>
    <w:basedOn w:val="a0"/>
    <w:link w:val="a5"/>
    <w:uiPriority w:val="99"/>
    <w:semiHidden/>
    <w:rsid w:val="00656852"/>
  </w:style>
  <w:style w:type="paragraph" w:styleId="a7">
    <w:name w:val="footer"/>
    <w:basedOn w:val="a"/>
    <w:link w:val="a8"/>
    <w:uiPriority w:val="99"/>
    <w:semiHidden/>
    <w:unhideWhenUsed/>
    <w:rsid w:val="00656852"/>
    <w:pPr>
      <w:tabs>
        <w:tab w:val="center" w:pos="4677"/>
        <w:tab w:val="right" w:pos="9355"/>
      </w:tabs>
    </w:pPr>
  </w:style>
  <w:style w:type="character" w:customStyle="1" w:styleId="a8">
    <w:name w:val="Нижний колонтитул Знак"/>
    <w:basedOn w:val="a0"/>
    <w:link w:val="a7"/>
    <w:uiPriority w:val="99"/>
    <w:semiHidden/>
    <w:rsid w:val="0065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25A0634898B9166DE50CBB28628F8F0A3CD147B3BEA768F60E097AC886A6F4D912982EDFC832BB14895B88C9E655D9C9132DB745E66D80P5uFN" TargetMode="External"/><Relationship Id="rId18" Type="http://schemas.openxmlformats.org/officeDocument/2006/relationships/hyperlink" Target="consultantplus://offline/ref=8125A0634898B9166DE50CBB28628F8F0A3CD147B3BEA768F60E097AC886A6F4D912982EDFC832B813895B88C9E655D9C9132DB745E66D80P5uFN" TargetMode="External"/><Relationship Id="rId26" Type="http://schemas.openxmlformats.org/officeDocument/2006/relationships/hyperlink" Target="consultantplus://offline/ref=8125A0634898B9166DE50CBB28628F8F0A3CD147B3BEA768F60E097AC886A6F4D912982EDFC832B916895B88C9E655D9C9132DB745E66D80P5uFN" TargetMode="External"/><Relationship Id="rId39" Type="http://schemas.openxmlformats.org/officeDocument/2006/relationships/hyperlink" Target="consultantplus://offline/ref=8125A0634898B9166DE50CBB28628F8F0A3CD147B3BEA768F60E097AC886A6F4D912982EDFC832BF15895B88C9E655D9C9132DB745E66D80P5uFN" TargetMode="External"/><Relationship Id="rId21" Type="http://schemas.openxmlformats.org/officeDocument/2006/relationships/hyperlink" Target="consultantplus://offline/ref=8125A0634898B9166DE50CBB28628F8F0A3CD147B3BEA768F60E097AC886A6F4D912982EDFC832B913895B88C9E655D9C9132DB745E66D80P5uFN" TargetMode="External"/><Relationship Id="rId34" Type="http://schemas.openxmlformats.org/officeDocument/2006/relationships/hyperlink" Target="consultantplus://offline/ref=8125A0634898B9166DE50CBB28628F8F0A3CD147B3BEA768F60E097AC886A6F4D912982EDFC832BF13895B88C9E655D9C9132DB745E66D80P5uFN" TargetMode="External"/><Relationship Id="rId42" Type="http://schemas.openxmlformats.org/officeDocument/2006/relationships/hyperlink" Target="consultantplus://offline/ref=8125A0634898B9166DE513AA3D628F8F0A3ADF44B2BEA768F60E097AC886A6F4D912982EDFC833BA15895B88C9E655D9C9132DB745E66D80P5uFN" TargetMode="External"/><Relationship Id="rId47" Type="http://schemas.openxmlformats.org/officeDocument/2006/relationships/hyperlink" Target="consultantplus://offline/ref=8125A0634898B9166DE513AA3D628F8F0830DF47B1BFA768F60E097AC886A6F4D912982EDFC832BB15895B88C9E655D9C9132DB745E66D80P5uFN" TargetMode="External"/><Relationship Id="rId50" Type="http://schemas.openxmlformats.org/officeDocument/2006/relationships/hyperlink" Target="consultantplus://offline/ref=8125A0634898B9166DE513AA3D628F8F0238D147B6B4FA62FE570578CF89F9E3DE5B942FDFC833BF18D65E9DD8BE59DCD30C2DA859E46FP8u0N" TargetMode="External"/><Relationship Id="rId55" Type="http://schemas.openxmlformats.org/officeDocument/2006/relationships/hyperlink" Target="consultantplus://offline/ref=8125A0634898B9166DE513AA3D628F8F0F3ADA44B6BAA768F60E097AC886A6F4D912982EDEC939EE42C65AD48CB746D9CC132EB659PEu6N" TargetMode="External"/><Relationship Id="rId63" Type="http://schemas.openxmlformats.org/officeDocument/2006/relationships/footer" Target="footer3.xml"/><Relationship Id="rId68" Type="http://schemas.openxmlformats.org/officeDocument/2006/relationships/hyperlink" Target="consultantplus://offline/ref=8125A0634898B9166DE50CBB28628F8F093CD140B4BBA768F60E097AC886A6F4D912982EDFC836B213895B88C9E655D9C9132DB745E66D80P5uFN" TargetMode="External"/><Relationship Id="rId76" Type="http://schemas.openxmlformats.org/officeDocument/2006/relationships/theme" Target="theme/theme1.xml"/><Relationship Id="rId7" Type="http://schemas.openxmlformats.org/officeDocument/2006/relationships/hyperlink" Target="consultantplus://offline/ref=8125A0634898B9166DE50CBB28628F8F093BDE45B0B8A768F60E097AC886A6F4D912982EDFC832BB13895B88C9E655D9C9132DB745E66D80P5uFN" TargetMode="External"/><Relationship Id="rId71"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consultantplus://offline/ref=8125A0634898B9166DE50CBB28628F8F093BDE45B0B8A768F60E097AC886A6F4D912982EDFC832BB10895B88C9E655D9C9132DB745E66D80P5uFN" TargetMode="External"/><Relationship Id="rId29" Type="http://schemas.openxmlformats.org/officeDocument/2006/relationships/hyperlink" Target="consultantplus://offline/ref=8125A0634898B9166DE50CBB28628F8F0A3CD147B3BEA768F60E097AC886A6F4D912982EDFC832BE15895B88C9E655D9C9132DB745E66D80P5uFN" TargetMode="External"/><Relationship Id="rId11" Type="http://schemas.openxmlformats.org/officeDocument/2006/relationships/hyperlink" Target="consultantplus://offline/ref=8125A0634898B9166DE50CBB28628F8F0A3CD147B3BEA768F60E097AC886A6F4D912982EDFC832BB12895B88C9E655D9C9132DB745E66D80P5uFN" TargetMode="External"/><Relationship Id="rId24" Type="http://schemas.openxmlformats.org/officeDocument/2006/relationships/hyperlink" Target="consultantplus://offline/ref=8125A0634898B9166DE50CBB28628F8F0A3CD147B3BEA768F60E097AC886A6F4D912982EDFC832B917895B88C9E655D9C9132DB745E66D80P5uFN" TargetMode="External"/><Relationship Id="rId32" Type="http://schemas.openxmlformats.org/officeDocument/2006/relationships/hyperlink" Target="consultantplus://offline/ref=8125A0634898B9166DE50CBB28628F8F0A3CD147B3BEA768F60E097AC886A6F4D912982EDFC832BE1B895B88C9E655D9C9132DB745E66D80P5uFN" TargetMode="External"/><Relationship Id="rId37" Type="http://schemas.openxmlformats.org/officeDocument/2006/relationships/hyperlink" Target="consultantplus://offline/ref=8125A0634898B9166DE50CBB28628F8F0A3CD147B3BEA768F60E097AC886A6F4D912982EDFC832BF16895B88C9E655D9C9132DB745E66D80P5uFN" TargetMode="External"/><Relationship Id="rId40" Type="http://schemas.openxmlformats.org/officeDocument/2006/relationships/hyperlink" Target="consultantplus://offline/ref=8125A0634898B9166DE50CBB28628F8F093CD140B4BBA768F60E097AC886A6F4D912982EDFC832BB17895B88C9E655D9C9132DB745E66D80P5uFN" TargetMode="External"/><Relationship Id="rId45" Type="http://schemas.openxmlformats.org/officeDocument/2006/relationships/hyperlink" Target="consultantplus://offline/ref=8125A0634898B9166DE513AA3D628F8F083FDB46B8BCA768F60E097AC886A6F4D912982EDFC832B910895B88C9E655D9C9132DB745E66D80P5uFN" TargetMode="External"/><Relationship Id="rId53" Type="http://schemas.openxmlformats.org/officeDocument/2006/relationships/hyperlink" Target="consultantplus://offline/ref=8125A0634898B9166DE513AA3D628F8F083BD145B3BAA768F60E097AC886A6F4D912982EDFC832BA1A895B88C9E655D9C9132DB745E66D80P5uFN" TargetMode="External"/><Relationship Id="rId58" Type="http://schemas.openxmlformats.org/officeDocument/2006/relationships/header" Target="header1.xml"/><Relationship Id="rId66" Type="http://schemas.openxmlformats.org/officeDocument/2006/relationships/hyperlink" Target="consultantplus://offline/ref=8125A0634898B9166DE50CBB28628F8F093CD140B4BBA768F60E097AC886A6F4D912982EDFC831BC10895B88C9E655D9C9132DB745E66D80P5uFN" TargetMode="External"/><Relationship Id="rId7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consultantplus://offline/ref=8125A0634898B9166DE50CBB28628F8F0A3CD147B3BEA768F60E097AC886A6F4D912982EDFC832BB1B895B88C9E655D9C9132DB745E66D80P5uFN" TargetMode="External"/><Relationship Id="rId23" Type="http://schemas.openxmlformats.org/officeDocument/2006/relationships/hyperlink" Target="consultantplus://offline/ref=8125A0634898B9166DE50CBB28628F8F0A3CD147B3BEA768F60E097AC886A6F4D912982EDFC832B911895B88C9E655D9C9132DB745E66D80P5uFN" TargetMode="External"/><Relationship Id="rId28" Type="http://schemas.openxmlformats.org/officeDocument/2006/relationships/hyperlink" Target="consultantplus://offline/ref=8125A0634898B9166DE50CBB28628F8F0A3CD147B3BEA768F60E097AC886A6F4D912982EDFC832BE16895B88C9E655D9C9132DB745E66D80P5uFN" TargetMode="External"/><Relationship Id="rId36" Type="http://schemas.openxmlformats.org/officeDocument/2006/relationships/hyperlink" Target="consultantplus://offline/ref=8125A0634898B9166DE50CBB28628F8F0A3CD147B3BEA768F60E097AC886A6F4D912982EDFC832BF11895B88C9E655D9C9132DB745E66D80P5uFN" TargetMode="External"/><Relationship Id="rId49" Type="http://schemas.openxmlformats.org/officeDocument/2006/relationships/hyperlink" Target="consultantplus://offline/ref=8125A0634898B9166DE513AA3D628F8F0F39DE46B4B9A768F60E097AC886A6F4D9129827D9C366EB57D702D889AD59D9D30F2CB4P5u9N" TargetMode="External"/><Relationship Id="rId57" Type="http://schemas.openxmlformats.org/officeDocument/2006/relationships/hyperlink" Target="consultantplus://offline/ref=8125A0634898B9166DE50CBB28628F8F093CD140B4BBA768F60E097AC886A6F4D912982EDFC830BC11895B88C9E655D9C9132DB745E66D80P5uFN" TargetMode="External"/><Relationship Id="rId61" Type="http://schemas.openxmlformats.org/officeDocument/2006/relationships/footer" Target="footer2.xml"/><Relationship Id="rId10" Type="http://schemas.openxmlformats.org/officeDocument/2006/relationships/hyperlink" Target="consultantplus://offline/ref=8125A0634898B9166DE50CBB28628F8F093CD140B4BBA768F60E097AC886A6F4D912982EDFC832BB13895B88C9E655D9C9132DB745E66D80P5uFN" TargetMode="External"/><Relationship Id="rId19" Type="http://schemas.openxmlformats.org/officeDocument/2006/relationships/hyperlink" Target="consultantplus://offline/ref=8125A0634898B9166DE50CBB28628F8F0A3CD147B3BEA768F60E097AC886A6F4D912982EDFC832B811895B88C9E655D9C9132DB745E66D80P5uFN" TargetMode="External"/><Relationship Id="rId31" Type="http://schemas.openxmlformats.org/officeDocument/2006/relationships/hyperlink" Target="consultantplus://offline/ref=8125A0634898B9166DE50CBB28628F8F0A3CD147B3BEA768F60E097AC886A6F4D912982EDFC832BE14895B88C9E655D9C9132DB745E66D80P5uFN" TargetMode="External"/><Relationship Id="rId44" Type="http://schemas.openxmlformats.org/officeDocument/2006/relationships/hyperlink" Target="consultantplus://offline/ref=8125A0634898B9166DE513AA3D628F8F083DDB43B3BAA768F60E097AC886A6F4D912982EDFC832BE1B895B88C9E655D9C9132DB745E66D80P5uFN" TargetMode="External"/><Relationship Id="rId52" Type="http://schemas.openxmlformats.org/officeDocument/2006/relationships/hyperlink" Target="consultantplus://offline/ref=8125A0634898B9166DE513AA3D628F8F0938DE43B5B6A768F60E097AC886A6F4D912982EDFC832BA1A895B88C9E655D9C9132DB745E66D80P5uFN" TargetMode="External"/><Relationship Id="rId60" Type="http://schemas.openxmlformats.org/officeDocument/2006/relationships/header" Target="header2.xml"/><Relationship Id="rId65" Type="http://schemas.openxmlformats.org/officeDocument/2006/relationships/footer" Target="footer4.xml"/><Relationship Id="rId73"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consultantplus://offline/ref=8125A0634898B9166DE513AA3D628F8F0F39D142B5B6A768F60E097AC886A6F4D912982EDFC832BA1B895B88C9E655D9C9132DB745E66D80P5uFN" TargetMode="External"/><Relationship Id="rId14" Type="http://schemas.openxmlformats.org/officeDocument/2006/relationships/hyperlink" Target="consultantplus://offline/ref=8125A0634898B9166DE50CBB28628F8F093BDE45B0B8A768F60E097AC886A6F4D912982EDFC832BB12895B88C9E655D9C9132DB745E66D80P5uFN" TargetMode="External"/><Relationship Id="rId22" Type="http://schemas.openxmlformats.org/officeDocument/2006/relationships/hyperlink" Target="consultantplus://offline/ref=8125A0634898B9166DE50CBB28628F8F0A3CD147B3BEA768F60E097AC886A6F4D912982EDFC832B912895B88C9E655D9C9132DB745E66D80P5uFN" TargetMode="External"/><Relationship Id="rId27" Type="http://schemas.openxmlformats.org/officeDocument/2006/relationships/hyperlink" Target="consultantplus://offline/ref=8125A0634898B9166DE50CBB28628F8F093BDE45B0B8A768F60E097AC886A6F4D912982EDFC832BB16895B88C9E655D9C9132DB745E66D80P5uFN" TargetMode="External"/><Relationship Id="rId30" Type="http://schemas.openxmlformats.org/officeDocument/2006/relationships/hyperlink" Target="consultantplus://offline/ref=8125A0634898B9166DE50CBB28628F8F0A3CD147B3BEA768F60E097AC886A6F4D912982EDFC832BE14895B88C9E655D9C9132DB745E66D80P5uFN" TargetMode="External"/><Relationship Id="rId35" Type="http://schemas.openxmlformats.org/officeDocument/2006/relationships/hyperlink" Target="consultantplus://offline/ref=8125A0634898B9166DE50CBB28628F8F0A3CD147B3BEA768F60E097AC886A6F4D912982EDFC832BF12895B88C9E655D9C9132DB745E66D80P5uFN" TargetMode="External"/><Relationship Id="rId43" Type="http://schemas.openxmlformats.org/officeDocument/2006/relationships/hyperlink" Target="consultantplus://offline/ref=8125A0634898B9166DE513AA3D628F8F0838D944B1BBA768F60E097AC886A6F4D912982ED7C366EB57D702D889AD59D9D30F2CB4P5u9N" TargetMode="External"/><Relationship Id="rId48" Type="http://schemas.openxmlformats.org/officeDocument/2006/relationships/hyperlink" Target="consultantplus://offline/ref=8125A0634898B9166DE513AA3D628F8F0938DA42B6B8A768F60E097AC886A6F4D912982EDFC832B317895B88C9E655D9C9132DB745E66D80P5uFN" TargetMode="External"/><Relationship Id="rId56" Type="http://schemas.openxmlformats.org/officeDocument/2006/relationships/hyperlink" Target="consultantplus://offline/ref=8125A0634898B9166DE513AA3D628F8F0F3ADA44B6BAA768F60E097AC886A6F4D912982EDEC839EE42C65AD48CB746D9CC132EB659PEu6N" TargetMode="External"/><Relationship Id="rId64" Type="http://schemas.openxmlformats.org/officeDocument/2006/relationships/header" Target="header4.xml"/><Relationship Id="rId69" Type="http://schemas.openxmlformats.org/officeDocument/2006/relationships/hyperlink" Target="consultantplus://offline/ref=8125A0634898B9166DE50CBB28628F8F093CD140B4BBA768F60E097AC886A6F4D912982EDFC837BB1A895B88C9E655D9C9132DB745E66D80P5uFN" TargetMode="External"/><Relationship Id="rId8" Type="http://schemas.openxmlformats.org/officeDocument/2006/relationships/hyperlink" Target="consultantplus://offline/ref=8125A0634898B9166DE50CBB28628F8F093CD140B4BBA768F60E097AC886A6F4D912982EDFC832BA16895B88C9E655D9C9132DB745E66D80P5uFN" TargetMode="External"/><Relationship Id="rId51" Type="http://schemas.openxmlformats.org/officeDocument/2006/relationships/hyperlink" Target="consultantplus://offline/ref=8125A0634898B9166DE513AA3D628F8F0838DE45B4BDA768F60E097AC886A6F4D912982EDFC832BA1A895B88C9E655D9C9132DB745E66D80P5uFN" TargetMode="External"/><Relationship Id="rId72" Type="http://schemas.openxmlformats.org/officeDocument/2006/relationships/footer" Target="footer5.xml"/><Relationship Id="rId3" Type="http://schemas.openxmlformats.org/officeDocument/2006/relationships/webSettings" Target="webSettings.xml"/><Relationship Id="rId12" Type="http://schemas.openxmlformats.org/officeDocument/2006/relationships/hyperlink" Target="consultantplus://offline/ref=8125A0634898B9166DE50CBB28628F8F0A3CD147B3BEA768F60E097AC886A6F4D912982EDFC832BB15895B88C9E655D9C9132DB745E66D80P5uFN" TargetMode="External"/><Relationship Id="rId17" Type="http://schemas.openxmlformats.org/officeDocument/2006/relationships/hyperlink" Target="consultantplus://offline/ref=8125A0634898B9166DE50CBB28628F8F093CD140B4BBA768F60E097AC886A6F4D912982EDFC832BB12895B88C9E655D9C9132DB745E66D80P5uFN" TargetMode="External"/><Relationship Id="rId25" Type="http://schemas.openxmlformats.org/officeDocument/2006/relationships/hyperlink" Target="consultantplus://offline/ref=8125A0634898B9166DE50CBB28628F8F093BDE45B0B8A768F60E097AC886A6F4D912982EDFC832BB17895B88C9E655D9C9132DB745E66D80P5uFN" TargetMode="External"/><Relationship Id="rId33" Type="http://schemas.openxmlformats.org/officeDocument/2006/relationships/hyperlink" Target="consultantplus://offline/ref=8125A0634898B9166DE50CBB28628F8F0A3CD147B3BEA768F60E097AC886A6F4D912982EDFC832BE1A895B88C9E655D9C9132DB745E66D80P5uFN" TargetMode="External"/><Relationship Id="rId38" Type="http://schemas.openxmlformats.org/officeDocument/2006/relationships/hyperlink" Target="consultantplus://offline/ref=8125A0634898B9166DE50CBB28628F8F093CD140B4BBA768F60E097AC886A6F4D912982EDFC832BB10895B88C9E655D9C9132DB745E66D80P5uFN" TargetMode="External"/><Relationship Id="rId46" Type="http://schemas.openxmlformats.org/officeDocument/2006/relationships/hyperlink" Target="consultantplus://offline/ref=8125A0634898B9166DE513AA3D628F8F083DDB43B3BAA768F60E097AC886A6F4D912982EDFC832BF17895B88C9E655D9C9132DB745E66D80P5uFN" TargetMode="External"/><Relationship Id="rId59" Type="http://schemas.openxmlformats.org/officeDocument/2006/relationships/footer" Target="footer1.xml"/><Relationship Id="rId67" Type="http://schemas.openxmlformats.org/officeDocument/2006/relationships/hyperlink" Target="consultantplus://offline/ref=8125A0634898B9166DE50CBB28628F8F093CD140B4BBA768F60E097AC886A6F4D912982EDFC836BB16895B88C9E655D9C9132DB745E66D80P5uFN" TargetMode="External"/><Relationship Id="rId20" Type="http://schemas.openxmlformats.org/officeDocument/2006/relationships/hyperlink" Target="consultantplus://offline/ref=8125A0634898B9166DE50CBB28628F8F0A3CD147B3BEA768F60E097AC886A6F4D912982EDFC832B814895B88C9E655D9C9132DB745E66D80P5uFN" TargetMode="External"/><Relationship Id="rId41" Type="http://schemas.openxmlformats.org/officeDocument/2006/relationships/hyperlink" Target="consultantplus://offline/ref=8125A0634898B9166DE50CBB28628F8F093CD140B4BBA768F60E097AC886A6F4D912982EDFC832BB16895B88C9E655D9C9132DB745E66D80P5uFN" TargetMode="External"/><Relationship Id="rId54" Type="http://schemas.openxmlformats.org/officeDocument/2006/relationships/hyperlink" Target="consultantplus://offline/ref=8125A0634898B9166DE513AA3D628F8F0830DF46B6BCA768F60E097AC886A6F4D912982EDFC833BF14895B88C9E655D9C9132DB745E66D80P5uFN" TargetMode="External"/><Relationship Id="rId62" Type="http://schemas.openxmlformats.org/officeDocument/2006/relationships/header" Target="header3.xml"/><Relationship Id="rId70" Type="http://schemas.openxmlformats.org/officeDocument/2006/relationships/hyperlink" Target="consultantplus://offline/ref=8125A0634898B9166DE50CBB28628F8F093CD140B4BBA768F60E097AC886A6F4D912982EDFC837BE14895B88C9E655D9C9132DB745E66D80P5uFN"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125A0634898B9166DE50CBB28628F8F0A3CD147B3BEA768F60E097AC886A6F4D912982EDFC832BA16895B88C9E655D9C9132DB745E66D80P5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15159</Words>
  <Characters>86411</Characters>
  <Application>Microsoft Office Word</Application>
  <DocSecurity>0</DocSecurity>
  <Lines>720</Lines>
  <Paragraphs>202</Paragraphs>
  <ScaleCrop>false</ScaleCrop>
  <Company>КонсультантПлюс Версия 4022.00.21</Company>
  <LinksUpToDate>false</LinksUpToDate>
  <CharactersWithSpaces>101368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28.09.2007 N 239
(ред. от 23.11.2021)
"О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
(с изм. и доп., вступающими в силу с 01.01.2022)</dc:title>
  <cp:lastModifiedBy>Ольга Александровна Наводникова</cp:lastModifiedBy>
  <cp:revision>4</cp:revision>
  <dcterms:created xsi:type="dcterms:W3CDTF">2022-11-14T13:46:00Z</dcterms:created>
  <dcterms:modified xsi:type="dcterms:W3CDTF">2022-12-07T10:13:00Z</dcterms:modified>
</cp:coreProperties>
</file>